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2AF9A" w14:textId="77777777" w:rsidR="00000000" w:rsidRPr="00FF1020" w:rsidRDefault="008942F0" w:rsidP="00527C5F">
      <w:pPr>
        <w:jc w:val="center"/>
        <w:rPr>
          <w:rFonts w:ascii="Merriweather" w:hAnsi="Merriweather" w:cs="Times New Roman"/>
          <w:b/>
          <w:sz w:val="24"/>
        </w:rPr>
      </w:pPr>
      <w:r w:rsidRPr="00FF1020">
        <w:rPr>
          <w:rFonts w:ascii="Merriweather" w:hAnsi="Merriweather" w:cs="Times New Roman"/>
          <w:b/>
          <w:sz w:val="24"/>
        </w:rPr>
        <w:t>Izvedbeni plan nastave (</w:t>
      </w:r>
      <w:r w:rsidR="0010332B" w:rsidRPr="00FF1020">
        <w:rPr>
          <w:rFonts w:ascii="Merriweather" w:hAnsi="Merriweather" w:cs="Times New Roman"/>
          <w:b/>
          <w:i/>
          <w:sz w:val="24"/>
        </w:rPr>
        <w:t>syllabus</w:t>
      </w:r>
      <w:r w:rsidR="00F82834" w:rsidRPr="00721260">
        <w:rPr>
          <w:rStyle w:val="FootnoteReference"/>
          <w:rFonts w:ascii="Merriweather" w:hAnsi="Merriweather" w:cs="Times New Roman"/>
          <w:sz w:val="24"/>
        </w:rPr>
        <w:footnoteReference w:id="1"/>
      </w:r>
      <w:r w:rsidRPr="00FF1020">
        <w:rPr>
          <w:rFonts w:ascii="Merriweather" w:hAnsi="Merriweather" w:cs="Times New Roman"/>
          <w:b/>
          <w:sz w:val="24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FF1020" w14:paraId="1E27783E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24E7A32E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656BD554" w14:textId="75670896" w:rsidR="004B553E" w:rsidRPr="00FF1020" w:rsidRDefault="00EC7A90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74E3EB80" w14:textId="77777777" w:rsidR="004B553E" w:rsidRPr="00FF1020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66CE9498" w14:textId="4ECB2198" w:rsidR="004B553E" w:rsidRPr="00FF1020" w:rsidRDefault="00DE39C3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2023</w:t>
            </w:r>
            <w:r w:rsidR="00FF1020">
              <w:rPr>
                <w:rFonts w:ascii="Merriweather" w:hAnsi="Merriweather" w:cs="Times New Roman"/>
                <w:sz w:val="20"/>
              </w:rPr>
              <w:t>./</w:t>
            </w:r>
            <w:r>
              <w:rPr>
                <w:rFonts w:ascii="Merriweather" w:hAnsi="Merriweather" w:cs="Times New Roman"/>
                <w:sz w:val="20"/>
              </w:rPr>
              <w:t>2024</w:t>
            </w:r>
            <w:r w:rsidR="00FF1020">
              <w:rPr>
                <w:rFonts w:ascii="Merriweather" w:hAnsi="Merriweather" w:cs="Times New Roman"/>
                <w:sz w:val="20"/>
              </w:rPr>
              <w:t>.</w:t>
            </w:r>
          </w:p>
        </w:tc>
      </w:tr>
      <w:tr w:rsidR="004B553E" w:rsidRPr="00FF1020" w14:paraId="09C6D9D6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6B3CA103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0FF9DCAA" w14:textId="3BC51B80" w:rsidR="004B553E" w:rsidRPr="00FF1020" w:rsidRDefault="00EC7A90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Rukovanje teretom 1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7F9320DF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ECTS</w:t>
            </w:r>
          </w:p>
        </w:tc>
        <w:tc>
          <w:tcPr>
            <w:tcW w:w="1532" w:type="dxa"/>
            <w:gridSpan w:val="4"/>
          </w:tcPr>
          <w:p w14:paraId="4A611747" w14:textId="13BCE32E" w:rsidR="004B553E" w:rsidRPr="00FF1020" w:rsidRDefault="00EC7A90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6</w:t>
            </w:r>
          </w:p>
        </w:tc>
      </w:tr>
      <w:tr w:rsidR="004B553E" w:rsidRPr="00FF1020" w14:paraId="3A990A02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2C9F8E75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0028DC53" w14:textId="2894774A" w:rsidR="004B553E" w:rsidRPr="00FF1020" w:rsidRDefault="00EC7A90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Nautika i tehnologija pomorskog prometa</w:t>
            </w:r>
          </w:p>
        </w:tc>
      </w:tr>
      <w:tr w:rsidR="004B553E" w:rsidRPr="00FF1020" w14:paraId="15AA9A3C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1C21CEDD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5809B7DF" w14:textId="41F2A95D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07DFB9B6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2CE42A79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483E3601" w14:textId="77777777" w:rsidR="004B553E" w:rsidRPr="00FF1020" w:rsidRDefault="00000000" w:rsidP="0079745E">
            <w:pPr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poslijediplomski</w:t>
            </w:r>
          </w:p>
        </w:tc>
      </w:tr>
      <w:tr w:rsidR="004B553E" w:rsidRPr="00FF1020" w14:paraId="2B8266C0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CEBA96B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07CF3B80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342A57DF" w14:textId="7077DF06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00973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5779CC98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76AAC11A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0FBEF324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5.</w:t>
            </w:r>
          </w:p>
        </w:tc>
      </w:tr>
      <w:tr w:rsidR="004B553E" w:rsidRPr="00FF1020" w14:paraId="6761A6AB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4AC8FD8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14:paraId="2B171EDF" w14:textId="29D456FA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zimski</w:t>
            </w:r>
          </w:p>
          <w:p w14:paraId="31081CD7" w14:textId="77777777" w:rsidR="004B553E" w:rsidRPr="00FF1020" w:rsidRDefault="00000000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1F47370E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0A17CA7D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4DBFCBF1" w14:textId="36FBF82A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68525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51FFAEAC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8DCD952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2B89FAA7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VI.</w:t>
            </w:r>
          </w:p>
        </w:tc>
      </w:tr>
      <w:tr w:rsidR="00393964" w:rsidRPr="00FF1020" w14:paraId="24F8C3F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2843CB55" w14:textId="77777777" w:rsidR="00393964" w:rsidRPr="00FF1020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4BDC5438" w14:textId="03598F48" w:rsidR="00393964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obvezni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5E97C81A" w14:textId="77777777" w:rsidR="00393964" w:rsidRPr="00FF1020" w:rsidRDefault="00000000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7FE46C87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 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kolegij </w:t>
            </w:r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79246423" w14:textId="77777777" w:rsidR="00393964" w:rsidRPr="00FF1020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</w:rPr>
            </w:pPr>
            <w:r w:rsidRPr="00FF1020">
              <w:rPr>
                <w:rFonts w:ascii="Merriweather" w:hAnsi="Merriweather"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04227E8A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</w:t>
            </w:r>
          </w:p>
          <w:p w14:paraId="3A5D364C" w14:textId="61C93562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5283A31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683E4ED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Opterećenje</w:t>
            </w:r>
            <w:r w:rsidR="00FC2198" w:rsidRPr="00FF1020">
              <w:rPr>
                <w:rFonts w:ascii="Merriweather" w:hAnsi="Merriweather" w:cs="Times New Roman"/>
                <w:b/>
                <w:sz w:val="18"/>
              </w:rPr>
              <w:t xml:space="preserve"> </w:t>
            </w:r>
          </w:p>
        </w:tc>
        <w:tc>
          <w:tcPr>
            <w:tcW w:w="413" w:type="dxa"/>
          </w:tcPr>
          <w:p w14:paraId="3CF24964" w14:textId="7E450551" w:rsidR="00453362" w:rsidRPr="00FF1020" w:rsidRDefault="00DE39C3" w:rsidP="00DE39C3">
            <w:pPr>
              <w:spacing w:before="20" w:after="20"/>
              <w:ind w:left="-76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45</w:t>
            </w:r>
          </w:p>
        </w:tc>
        <w:tc>
          <w:tcPr>
            <w:tcW w:w="416" w:type="dxa"/>
          </w:tcPr>
          <w:p w14:paraId="35F64D62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416" w:type="dxa"/>
            <w:gridSpan w:val="2"/>
          </w:tcPr>
          <w:p w14:paraId="45036A17" w14:textId="77777777"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</w:p>
        </w:tc>
        <w:tc>
          <w:tcPr>
            <w:tcW w:w="415" w:type="dxa"/>
            <w:gridSpan w:val="4"/>
          </w:tcPr>
          <w:p w14:paraId="2F09C4C1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420" w:type="dxa"/>
            <w:gridSpan w:val="2"/>
          </w:tcPr>
          <w:p w14:paraId="24CDF622" w14:textId="21B01735" w:rsidR="00453362" w:rsidRPr="00FF1020" w:rsidRDefault="00692845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30</w:t>
            </w:r>
          </w:p>
        </w:tc>
        <w:tc>
          <w:tcPr>
            <w:tcW w:w="416" w:type="dxa"/>
            <w:gridSpan w:val="2"/>
          </w:tcPr>
          <w:p w14:paraId="0C683DE9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161BD908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4561C306" w14:textId="244B0069" w:rsidR="00453362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92845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56CC8492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F1437AB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65A86932" w14:textId="58FA224C" w:rsidR="00453362" w:rsidRPr="00FF1020" w:rsidRDefault="00DE39C3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P01, četvrtak 12:00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08D88759" w14:textId="77777777"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75CD0F2F" w14:textId="7B1E0DBD" w:rsidR="00453362" w:rsidRPr="00FF1020" w:rsidRDefault="00EC7A90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Hrvatski</w:t>
            </w:r>
          </w:p>
        </w:tc>
      </w:tr>
      <w:tr w:rsidR="00453362" w:rsidRPr="00FF1020" w14:paraId="6566A006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7F06B0AC" w14:textId="77777777" w:rsidR="00453362" w:rsidRPr="00FF1020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3EB4BC4F" w14:textId="49D91E48" w:rsidR="00453362" w:rsidRPr="00FF1020" w:rsidRDefault="00DE39C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Akademski kalendar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36A8E610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088EB29B" w14:textId="2DF76A78" w:rsidR="00453362" w:rsidRPr="00FF1020" w:rsidRDefault="00DE39C3" w:rsidP="005F6E0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Akademski kalendar</w:t>
            </w:r>
          </w:p>
        </w:tc>
      </w:tr>
      <w:tr w:rsidR="00453362" w:rsidRPr="00FF1020" w14:paraId="6938B0D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D15FD78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3FA99EAA" w14:textId="193F1878" w:rsidR="00453362" w:rsidRPr="00FF1020" w:rsidRDefault="00EC7A90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Nema</w:t>
            </w:r>
          </w:p>
        </w:tc>
      </w:tr>
      <w:tr w:rsidR="00453362" w:rsidRPr="00FF1020" w14:paraId="645CD5CB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3EE4A363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576D8F98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882BBDD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2A6DF570" w14:textId="4D8C7681" w:rsidR="00453362" w:rsidRPr="00FF1020" w:rsidRDefault="00EC7A90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doc. dr. sc. Mate Barić</w:t>
            </w:r>
          </w:p>
        </w:tc>
      </w:tr>
      <w:tr w:rsidR="00453362" w:rsidRPr="00FF1020" w14:paraId="0479B79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12AA61E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7C3395F3" w14:textId="54BDBC41" w:rsidR="00453362" w:rsidRPr="00FF1020" w:rsidRDefault="00000000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hyperlink r:id="rId8" w:history="1">
              <w:r w:rsidR="00EC7A90" w:rsidRPr="001259C8">
                <w:rPr>
                  <w:rStyle w:val="Hyperlink"/>
                  <w:rFonts w:ascii="Merriweather" w:hAnsi="Merriweather" w:cs="Times New Roman"/>
                  <w:sz w:val="18"/>
                </w:rPr>
                <w:t>mbaric@unizd.hr</w:t>
              </w:r>
            </w:hyperlink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20C8F4D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6E258EA" w14:textId="5A9E7143" w:rsidR="00453362" w:rsidRPr="00FF1020" w:rsidRDefault="00EC7A90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po dogovoru</w:t>
            </w:r>
          </w:p>
        </w:tc>
      </w:tr>
      <w:tr w:rsidR="00453362" w:rsidRPr="00FF1020" w14:paraId="5BA26CD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C85DB20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46343357" w14:textId="0DF0A4C4" w:rsidR="00453362" w:rsidRPr="00FF1020" w:rsidRDefault="00EC7A90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doc. dr. sc. Mate Barić</w:t>
            </w:r>
          </w:p>
        </w:tc>
      </w:tr>
      <w:tr w:rsidR="00453362" w:rsidRPr="00FF1020" w14:paraId="52E1D1B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13664F4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1ECB86E3" w14:textId="1EEC446A" w:rsidR="00453362" w:rsidRPr="00FF1020" w:rsidRDefault="00000000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hyperlink r:id="rId9" w:history="1">
              <w:r w:rsidR="00EC7A90" w:rsidRPr="001259C8">
                <w:rPr>
                  <w:rStyle w:val="Hyperlink"/>
                  <w:rFonts w:ascii="Merriweather" w:hAnsi="Merriweather" w:cs="Times New Roman"/>
                  <w:sz w:val="18"/>
                </w:rPr>
                <w:t>mbaric@unizd.hr</w:t>
              </w:r>
            </w:hyperlink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1026652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541C0B14" w14:textId="2511494D" w:rsidR="00453362" w:rsidRPr="00FF1020" w:rsidRDefault="00EC7A90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po dogovoru</w:t>
            </w:r>
          </w:p>
        </w:tc>
      </w:tr>
      <w:tr w:rsidR="00453362" w:rsidRPr="00FF1020" w14:paraId="0CE8410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C369C0A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160D0793" w14:textId="574310F7" w:rsidR="00453362" w:rsidRPr="00FF1020" w:rsidRDefault="00EC7A90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Ivan Mišlov, mag. ing. </w:t>
            </w:r>
          </w:p>
        </w:tc>
      </w:tr>
      <w:tr w:rsidR="00453362" w:rsidRPr="00FF1020" w14:paraId="21AFC542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512C2D1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7BC8A4A3" w14:textId="5C120670" w:rsidR="00453362" w:rsidRPr="00FF1020" w:rsidRDefault="00000000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hyperlink r:id="rId10" w:history="1">
              <w:r w:rsidR="00EC7A90" w:rsidRPr="001259C8">
                <w:rPr>
                  <w:rStyle w:val="Hyperlink"/>
                  <w:rFonts w:ascii="Merriweather" w:hAnsi="Merriweather" w:cs="Times New Roman"/>
                  <w:sz w:val="18"/>
                </w:rPr>
                <w:t>imislov@unizd.hr</w:t>
              </w:r>
            </w:hyperlink>
            <w:r w:rsidR="00EC7A90">
              <w:rPr>
                <w:rFonts w:ascii="Merriweather" w:hAnsi="Merriweather" w:cs="Times New Roman"/>
                <w:sz w:val="18"/>
              </w:rPr>
              <w:t xml:space="preserve"> 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B6103D0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33DC337B" w14:textId="0EBC7A0B" w:rsidR="00453362" w:rsidRPr="00FF1020" w:rsidRDefault="00EC7A90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po dogovoru</w:t>
            </w:r>
          </w:p>
        </w:tc>
      </w:tr>
      <w:tr w:rsidR="00453362" w:rsidRPr="00FF1020" w14:paraId="68580D7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F2F4B11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045FC011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4A945D65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508638C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7DDFADE0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91E572D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6C0302EE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16D6B8B3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38CFCC20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7B97BD29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46787309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15E1E91A" w14:textId="510E964E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16B85334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385CB3AE" w14:textId="6D57993D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970240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5765E01E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7A53CACB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terenska nastava</w:t>
            </w:r>
          </w:p>
        </w:tc>
      </w:tr>
      <w:tr w:rsidR="00453362" w:rsidRPr="00FF1020" w14:paraId="5035C3A0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740D1FF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CC4E01A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07D635B1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3FD67E86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22C0AF80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55198CA7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310F9A" w:rsidRPr="00FF1020" w14:paraId="12F73D68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399EAC9D" w14:textId="77777777"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14F1D85E" w14:textId="77777777" w:rsidR="00EC7A90" w:rsidRPr="00EC7A90" w:rsidRDefault="00EC7A90" w:rsidP="00EC7A90">
            <w:pPr>
              <w:jc w:val="both"/>
              <w:rPr>
                <w:rFonts w:ascii="Merriweather" w:hAnsi="Merriweather"/>
                <w:sz w:val="20"/>
                <w:szCs w:val="20"/>
                <w:lang w:eastAsia="hr-HR"/>
              </w:rPr>
            </w:pPr>
            <w:r w:rsidRPr="00EC7A90">
              <w:rPr>
                <w:rFonts w:ascii="Merriweather" w:hAnsi="Merriweather"/>
                <w:sz w:val="20"/>
                <w:szCs w:val="20"/>
                <w:lang w:eastAsia="hr-HR"/>
              </w:rPr>
              <w:t>Ishodi učenja prepoznaju se kroz:</w:t>
            </w:r>
          </w:p>
          <w:p w14:paraId="1D065303" w14:textId="77777777" w:rsidR="00EC7A90" w:rsidRPr="00EC7A90" w:rsidRDefault="00EC7A90" w:rsidP="00EC7A90">
            <w:pPr>
              <w:jc w:val="both"/>
              <w:rPr>
                <w:rFonts w:ascii="Merriweather" w:hAnsi="Merriweather"/>
                <w:sz w:val="20"/>
                <w:szCs w:val="20"/>
                <w:lang w:eastAsia="hr-HR"/>
              </w:rPr>
            </w:pPr>
            <w:r w:rsidRPr="00EC7A90">
              <w:rPr>
                <w:rFonts w:ascii="Merriweather" w:hAnsi="Merriweather"/>
                <w:sz w:val="20"/>
                <w:szCs w:val="20"/>
                <w:lang w:eastAsia="hr-HR"/>
              </w:rPr>
              <w:t>- Vrednovanje prijevoznih kapaciteta broda i praktičan rad sa brodskim planovima, nacrtima i tablicama.</w:t>
            </w:r>
          </w:p>
          <w:p w14:paraId="16AB4ACC" w14:textId="77777777" w:rsidR="00EC7A90" w:rsidRPr="00EC7A90" w:rsidRDefault="00EC7A90" w:rsidP="00EC7A90">
            <w:pPr>
              <w:jc w:val="both"/>
              <w:rPr>
                <w:rFonts w:ascii="Merriweather" w:hAnsi="Merriweather"/>
                <w:sz w:val="20"/>
                <w:szCs w:val="20"/>
                <w:lang w:eastAsia="hr-HR"/>
              </w:rPr>
            </w:pPr>
            <w:r w:rsidRPr="00EC7A90">
              <w:rPr>
                <w:rFonts w:ascii="Merriweather" w:hAnsi="Merriweather"/>
                <w:sz w:val="20"/>
                <w:szCs w:val="20"/>
                <w:lang w:eastAsia="hr-HR"/>
              </w:rPr>
              <w:t>- Procjenu mjera i aktivnosti kod rukovanja teretom osnovom međunarodnih Konvencija i pravila (LoadlineConvention, BC kodeks, CodeofSafePractice for cargostowageandsecuring), čija primjena omogućava siguran prijevoz tereta morem.</w:t>
            </w:r>
          </w:p>
          <w:p w14:paraId="44612A22" w14:textId="77777777" w:rsidR="00EC7A90" w:rsidRPr="00EC7A90" w:rsidRDefault="00EC7A90" w:rsidP="00EC7A90">
            <w:pPr>
              <w:jc w:val="both"/>
              <w:rPr>
                <w:rFonts w:ascii="Merriweather" w:hAnsi="Merriweather"/>
                <w:sz w:val="20"/>
                <w:szCs w:val="20"/>
                <w:lang w:eastAsia="hr-HR"/>
              </w:rPr>
            </w:pPr>
            <w:r w:rsidRPr="00EC7A90">
              <w:rPr>
                <w:rFonts w:ascii="Merriweather" w:hAnsi="Merriweather"/>
                <w:sz w:val="20"/>
                <w:szCs w:val="20"/>
                <w:lang w:eastAsia="hr-HR"/>
              </w:rPr>
              <w:t>- Izražavanju i obrani stavova o primjeni pojedinih tehnoloških rješenja u prevoženju tereta morem.</w:t>
            </w:r>
          </w:p>
          <w:p w14:paraId="5E9A32C4" w14:textId="77777777" w:rsidR="00EC7A90" w:rsidRPr="00EC7A90" w:rsidRDefault="00EC7A90" w:rsidP="00EC7A90">
            <w:pPr>
              <w:jc w:val="both"/>
              <w:rPr>
                <w:rFonts w:ascii="Merriweather" w:hAnsi="Merriweather"/>
                <w:sz w:val="20"/>
                <w:szCs w:val="20"/>
                <w:lang w:eastAsia="hr-HR"/>
              </w:rPr>
            </w:pPr>
            <w:r w:rsidRPr="00EC7A90">
              <w:rPr>
                <w:rFonts w:ascii="Merriweather" w:hAnsi="Merriweather"/>
                <w:sz w:val="20"/>
                <w:szCs w:val="20"/>
                <w:lang w:eastAsia="hr-HR"/>
              </w:rPr>
              <w:lastRenderedPageBreak/>
              <w:t>- Ocjenu različitih metoda provjere količine ukrcanog/iskrcanog tereta  i usporedbu različitih tipiziranih standarda računa stabilnosti broda, posebno žitarica, prema različitim aktualnim metodama (Američka, Kanadska i Australska metoda).</w:t>
            </w:r>
          </w:p>
          <w:p w14:paraId="5C9A6FEE" w14:textId="77777777" w:rsidR="00EC7A90" w:rsidRPr="00EC7A90" w:rsidRDefault="00EC7A90" w:rsidP="00EC7A90">
            <w:pPr>
              <w:jc w:val="both"/>
              <w:rPr>
                <w:rFonts w:ascii="Merriweather" w:hAnsi="Merriweather"/>
                <w:sz w:val="20"/>
                <w:szCs w:val="20"/>
                <w:lang w:eastAsia="hr-HR"/>
              </w:rPr>
            </w:pPr>
            <w:r w:rsidRPr="00EC7A90">
              <w:rPr>
                <w:rFonts w:ascii="Merriweather" w:hAnsi="Merriweather"/>
                <w:sz w:val="20"/>
                <w:szCs w:val="20"/>
                <w:lang w:eastAsia="hr-HR"/>
              </w:rPr>
              <w:t>- Rangiranje utjecaja različitih čimbenika na naprezanje brodske konstrukcije, trim i stabilnost broda kod ukrcaja/iskrcaja raznih vrsta tereta.</w:t>
            </w:r>
          </w:p>
          <w:p w14:paraId="2BC4D86D" w14:textId="77777777" w:rsidR="00EC7A90" w:rsidRPr="00EC7A90" w:rsidRDefault="00EC7A90" w:rsidP="00EC7A90">
            <w:pPr>
              <w:jc w:val="both"/>
              <w:rPr>
                <w:rFonts w:ascii="Merriweather" w:hAnsi="Merriweather"/>
                <w:sz w:val="20"/>
                <w:szCs w:val="20"/>
                <w:lang w:eastAsia="hr-HR"/>
              </w:rPr>
            </w:pPr>
            <w:r w:rsidRPr="00EC7A90">
              <w:rPr>
                <w:rFonts w:ascii="Merriweather" w:hAnsi="Merriweather"/>
                <w:sz w:val="20"/>
                <w:szCs w:val="20"/>
                <w:lang w:eastAsia="hr-HR"/>
              </w:rPr>
              <w:t>-Ocjenu, prihvaćanje ili odbacivanje prijedloga rješenja problemskih zadataka nastalih kao produkt rada i stavova drugih studenata te na taj način uspostavljanje suradnje i profesionalne komunikacije.</w:t>
            </w:r>
          </w:p>
          <w:p w14:paraId="1750D48F" w14:textId="40546D39" w:rsidR="00310F9A" w:rsidRPr="00EC7A90" w:rsidRDefault="00EC7A90" w:rsidP="00EC7A90">
            <w:pPr>
              <w:jc w:val="both"/>
              <w:rPr>
                <w:rFonts w:ascii="Merriweather" w:hAnsi="Merriweather"/>
                <w:sz w:val="18"/>
                <w:szCs w:val="18"/>
                <w:lang w:eastAsia="hr-HR"/>
              </w:rPr>
            </w:pPr>
            <w:r w:rsidRPr="00EC7A90">
              <w:rPr>
                <w:rFonts w:ascii="Merriweather" w:hAnsi="Merriweather"/>
                <w:sz w:val="20"/>
                <w:szCs w:val="20"/>
                <w:lang w:eastAsia="hr-HR"/>
              </w:rPr>
              <w:t>- Samostalnost u predlaganju pojedinih rješenja krcanja, slaganja, pričvršćenja i prijevoza tereta primjenom ISM pravilnika i brodskih planova te knjiga trima i stabiliteta.</w:t>
            </w:r>
            <w:r w:rsidRPr="00EC7A90">
              <w:rPr>
                <w:rFonts w:ascii="Merriweather" w:hAnsi="Merriweather"/>
                <w:sz w:val="18"/>
                <w:szCs w:val="18"/>
                <w:lang w:eastAsia="hr-HR"/>
              </w:rPr>
              <w:t>.</w:t>
            </w:r>
          </w:p>
        </w:tc>
      </w:tr>
      <w:tr w:rsidR="00310F9A" w:rsidRPr="00FF1020" w14:paraId="5E795F9D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31FB6EE3" w14:textId="77777777"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15D9C579" w14:textId="66CC48B1" w:rsidR="00310F9A" w:rsidRPr="00EC7A90" w:rsidRDefault="00EC7A90" w:rsidP="00EC7A90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color w:val="FF0000"/>
                <w:sz w:val="18"/>
              </w:rPr>
            </w:pPr>
            <w:r>
              <w:rPr>
                <w:rFonts w:ascii="Merriweather" w:hAnsi="Merriweather"/>
                <w:sz w:val="20"/>
                <w:szCs w:val="20"/>
                <w:lang w:eastAsia="hr-HR"/>
              </w:rPr>
              <w:t>Osposobljavanje</w:t>
            </w:r>
            <w:r w:rsidRPr="00EC7A90">
              <w:rPr>
                <w:rFonts w:ascii="Merriweather" w:hAnsi="Merriweather"/>
                <w:sz w:val="20"/>
                <w:szCs w:val="20"/>
                <w:lang w:eastAsia="hr-HR"/>
              </w:rPr>
              <w:t xml:space="preserve"> studente za provedbu aktivnosti vezanih za stručno tumačenje i primjenu pravilnika o sigurnom postupanju i rukovanju različitim vrstama suhih tereta. </w:t>
            </w:r>
            <w:r>
              <w:rPr>
                <w:rFonts w:ascii="Merriweather" w:hAnsi="Merriweather"/>
                <w:sz w:val="20"/>
                <w:szCs w:val="20"/>
                <w:lang w:eastAsia="hr-HR"/>
              </w:rPr>
              <w:t>Ovladavanje</w:t>
            </w:r>
            <w:r w:rsidRPr="00EC7A90">
              <w:rPr>
                <w:rFonts w:ascii="Merriweather" w:hAnsi="Merriweather"/>
                <w:sz w:val="20"/>
                <w:szCs w:val="20"/>
                <w:lang w:eastAsia="hr-HR"/>
              </w:rPr>
              <w:t xml:space="preserve">  metodama optimalnog korištenja prijevoznih kapaciteta broda u različitim uvjetima krcanja s aspekta geografskog područja ( godišnje doba, slane i slatke vode) i s aspekta  naprezanja brodske konstrukcije.</w:t>
            </w:r>
            <w:r>
              <w:rPr>
                <w:rFonts w:ascii="Merriweather" w:hAnsi="Merriweather"/>
                <w:sz w:val="20"/>
                <w:szCs w:val="20"/>
                <w:lang w:eastAsia="hr-HR"/>
              </w:rPr>
              <w:t xml:space="preserve"> T</w:t>
            </w:r>
            <w:r w:rsidRPr="00EC7A90">
              <w:rPr>
                <w:rFonts w:ascii="Merriweather" w:hAnsi="Merriweather"/>
                <w:sz w:val="20"/>
                <w:szCs w:val="20"/>
                <w:lang w:eastAsia="hr-HR"/>
              </w:rPr>
              <w:t xml:space="preserve">akođer i ovladavanje metodama određivanja količine ukrcanog/iskrcanog tereta kao i načela planiranja rasporeda tereta s aspekta uzdužnog i poprečnog stabiliteta. U tom smislu </w:t>
            </w:r>
            <w:r>
              <w:rPr>
                <w:rFonts w:ascii="Merriweather" w:hAnsi="Merriweather"/>
                <w:sz w:val="20"/>
                <w:szCs w:val="20"/>
                <w:lang w:eastAsia="hr-HR"/>
              </w:rPr>
              <w:t>usvajanje</w:t>
            </w:r>
            <w:r w:rsidRPr="00EC7A90">
              <w:rPr>
                <w:rFonts w:ascii="Merriweather" w:hAnsi="Merriweather"/>
                <w:sz w:val="20"/>
                <w:szCs w:val="20"/>
                <w:lang w:eastAsia="hr-HR"/>
              </w:rPr>
              <w:t xml:space="preserve"> određena znanja o pojedinim tehnologijama u prijevozu pojedinih vrsta tereta kao što je prijevoz kontejneriziranog tereta, rasutog tereta – žitarice, drva, hlađenih tereta, ro-ro tereti, paletizirani tereti, LASH i SEABEE tehnologije kao i prijevoz teških tereta. Sukladno različitim tehnologijama i podsustavima temeljnog cilja </w:t>
            </w:r>
            <w:r>
              <w:rPr>
                <w:rFonts w:ascii="Merriweather" w:hAnsi="Merriweather"/>
                <w:sz w:val="20"/>
                <w:szCs w:val="20"/>
                <w:lang w:eastAsia="hr-HR"/>
              </w:rPr>
              <w:t>osposobljavnaje</w:t>
            </w:r>
            <w:r w:rsidRPr="00EC7A90">
              <w:rPr>
                <w:rFonts w:ascii="Merriweather" w:hAnsi="Merriweather"/>
                <w:sz w:val="20"/>
                <w:szCs w:val="20"/>
                <w:lang w:eastAsia="hr-HR"/>
              </w:rPr>
              <w:t xml:space="preserve"> i za prepoznavanje šteta na teretu koje mogu nastati prije, odnosno tijekom ukrcaja, iskrcaja i prijevoza tereta, kao i sa načinom deklariranja uočenih šteta na teretu.</w:t>
            </w:r>
          </w:p>
        </w:tc>
      </w:tr>
      <w:tr w:rsidR="00FC2198" w:rsidRPr="00FF1020" w14:paraId="088F48FB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7155EDC3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</w:p>
        </w:tc>
      </w:tr>
      <w:tr w:rsidR="00FC2198" w:rsidRPr="00FF1020" w14:paraId="1988A088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BEF7176" w14:textId="77777777" w:rsidR="00FC2198" w:rsidRPr="00FF1020" w:rsidRDefault="00FC2198" w:rsidP="00C0245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2BE0C97C" w14:textId="13A4D6CB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699E5936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7AD14B2C" w14:textId="2795D2F6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4A3DE007" w14:textId="37C4306C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42C84EED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FF1020" w14:paraId="18D20D03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2983515B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DD4E2A2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5B071AC5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FC2198" w:rsidRPr="00FF1020">
              <w:rPr>
                <w:rFonts w:ascii="Merriweather" w:hAnsi="Merriweather" w:cs="Times New Roman"/>
                <w:sz w:val="15"/>
                <w:szCs w:val="15"/>
              </w:rPr>
              <w:t>eksperimentalni rad</w:t>
            </w:r>
          </w:p>
        </w:tc>
        <w:tc>
          <w:tcPr>
            <w:tcW w:w="1497" w:type="dxa"/>
            <w:gridSpan w:val="6"/>
            <w:vAlign w:val="center"/>
          </w:tcPr>
          <w:p w14:paraId="3A9AE111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62B9196C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721132AD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91C60" w:rsidRPr="00FF1020">
              <w:rPr>
                <w:rFonts w:ascii="Merriweather" w:hAnsi="Merriweather" w:cs="Times New Roman"/>
                <w:sz w:val="16"/>
                <w:szCs w:val="16"/>
              </w:rPr>
              <w:t>seminar</w:t>
            </w:r>
          </w:p>
        </w:tc>
      </w:tr>
      <w:tr w:rsidR="00FC2198" w:rsidRPr="00FF1020" w14:paraId="7C5C86B9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4D49F0CC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8A7B19B" w14:textId="35FB2D99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44554593" w14:textId="2C6BDD0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165AF012" w14:textId="63CCB16D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39B8A9F2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FF1020" w14:paraId="7EA9B5DC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4A950EF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0A050BFE" w14:textId="3F3E9BBB" w:rsidR="00FC2198" w:rsidRPr="00EC7A90" w:rsidRDefault="00EC7A90" w:rsidP="0079745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Položeni svi kolokviji računskih zadataka</w:t>
            </w:r>
          </w:p>
        </w:tc>
      </w:tr>
      <w:tr w:rsidR="00FC2198" w:rsidRPr="00FF1020" w14:paraId="4BEDED41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FB2A7AA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3D71095" w14:textId="0D1671BD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3CA3E637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76C3ADC2" w14:textId="3702D639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7A90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jesenski ispitni rok</w:t>
            </w:r>
          </w:p>
        </w:tc>
      </w:tr>
      <w:tr w:rsidR="00FC2198" w:rsidRPr="00FF1020" w14:paraId="33CCE26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1B3A12C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633ABE31" w14:textId="07BC37E4" w:rsidR="00FC2198" w:rsidRPr="00FF1020" w:rsidRDefault="00DE39C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Akademski kalendar</w:t>
            </w:r>
          </w:p>
        </w:tc>
        <w:tc>
          <w:tcPr>
            <w:tcW w:w="2471" w:type="dxa"/>
            <w:gridSpan w:val="12"/>
            <w:vAlign w:val="center"/>
          </w:tcPr>
          <w:p w14:paraId="5F9F5A42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7F567B80" w14:textId="5AB8E571" w:rsidR="00FC2198" w:rsidRPr="00FF1020" w:rsidRDefault="00DE39C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Akademski kalendar</w:t>
            </w:r>
          </w:p>
        </w:tc>
      </w:tr>
      <w:tr w:rsidR="00FC2198" w:rsidRPr="00FF1020" w14:paraId="3E12C0AC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6172C10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5202520E" w14:textId="50F9E790" w:rsidR="00FC2198" w:rsidRPr="00692845" w:rsidRDefault="00692845" w:rsidP="003A3D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692845">
              <w:rPr>
                <w:rFonts w:ascii="Merriweather" w:eastAsia="MS Gothic" w:hAnsi="Merriweather" w:cs="Times New Roman"/>
                <w:sz w:val="18"/>
              </w:rPr>
              <w:t xml:space="preserve">Kolegij se sastoji od obrađivanja Međunarodnih propisa, kodeksa i standarda; obrade kapaciteta i nosivosti broda, te postupaka u prijevozu tereta morem; primjene brodskih tablica; rješavanja problema ukrcaja broda u vodama različite gustoće; analize naprezanja broske konstrukcije u eksploataciji; Rješavanja problema stabilnosti broda u neoštećenom stanju, utjecaja vanjske sile vjetra i mora na stabilnost broda; Analiza stabilnosti broda u oštećenom stanju i u posebnim slučajevima; Rješavanje problema i analiza utjecaja operacija s teretom </w:t>
            </w:r>
            <w:r w:rsidRPr="00692845">
              <w:rPr>
                <w:rFonts w:ascii="Merriweather" w:eastAsia="MS Gothic" w:hAnsi="Merriweather" w:cs="Times New Roman"/>
                <w:sz w:val="18"/>
              </w:rPr>
              <w:lastRenderedPageBreak/>
              <w:t>na stabilnost broda, te priprema brodskih skladišta za ukrcaj tereta; Opisa i utvrđivanja šteta na teretu; Primjena i analiza podlaganja i učvršćivanja tereta; Korištenje metoda za određivanje količine tereta uz pomoć gaza; Metode i načini prijevoza opasnih tereta.</w:t>
            </w:r>
          </w:p>
        </w:tc>
      </w:tr>
      <w:tr w:rsidR="00FC2198" w:rsidRPr="00FF1020" w14:paraId="49D85AB8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0765B4D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Sadržaj kolegija (nastavne teme)</w:t>
            </w:r>
          </w:p>
        </w:tc>
        <w:tc>
          <w:tcPr>
            <w:tcW w:w="7486" w:type="dxa"/>
            <w:gridSpan w:val="33"/>
          </w:tcPr>
          <w:p w14:paraId="45D8C4CD" w14:textId="498733AC" w:rsidR="00307C68" w:rsidRPr="00307C68" w:rsidRDefault="00307C68" w:rsidP="00307C68">
            <w:pPr>
              <w:jc w:val="both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307C68">
              <w:rPr>
                <w:rFonts w:ascii="Merriweather" w:eastAsia="MS Gothic" w:hAnsi="Merriweather" w:cs="Times New Roman"/>
                <w:sz w:val="18"/>
                <w:szCs w:val="18"/>
              </w:rPr>
              <w:t>Predavanje</w:t>
            </w:r>
          </w:p>
          <w:p w14:paraId="4F2E8FD1" w14:textId="77777777" w:rsidR="00692845" w:rsidRPr="00692845" w:rsidRDefault="00692845" w:rsidP="00692845">
            <w:pPr>
              <w:tabs>
                <w:tab w:val="left" w:pos="1218"/>
              </w:tabs>
              <w:spacing w:after="20"/>
              <w:jc w:val="both"/>
              <w:rPr>
                <w:rFonts w:ascii="Merriweather" w:hAnsi="Merriweather" w:cs="Times New Roman"/>
                <w:sz w:val="18"/>
                <w:szCs w:val="16"/>
                <w:lang w:eastAsia="hr-HR"/>
              </w:rPr>
            </w:pP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1. Uvodna razmatranja, Međunarodni propisi za Sigurno rukovanje, slaganje, pričvršćivanje i prijevoz tereta (</w:t>
            </w:r>
            <w:r w:rsidRPr="00692845">
              <w:rPr>
                <w:rFonts w:ascii="Merriweather" w:hAnsi="Merriweather" w:cs="Times New Roman"/>
                <w:i/>
                <w:sz w:val="18"/>
                <w:szCs w:val="16"/>
                <w:lang w:eastAsia="hr-HR"/>
              </w:rPr>
              <w:t>Loadline Convention, BC kodeks, Code of Safe Practice for cargo stowage and securing</w:t>
            </w: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).</w:t>
            </w:r>
          </w:p>
          <w:p w14:paraId="485019F8" w14:textId="77777777" w:rsidR="00692845" w:rsidRPr="00692845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6"/>
                <w:lang w:eastAsia="hr-HR"/>
              </w:rPr>
            </w:pPr>
            <w:r w:rsidRPr="00692845">
              <w:rPr>
                <w:rFonts w:ascii="Merriweather" w:eastAsia="MS Gothic" w:hAnsi="Merriweather" w:cs="Times New Roman"/>
                <w:sz w:val="18"/>
                <w:szCs w:val="16"/>
              </w:rPr>
              <w:t xml:space="preserve">2. </w:t>
            </w: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Prijevozni kapacitet broda. Prostor skladišta, međupalublja, specijalnih skladišta. Analiza kapacitetnog plana broda. Postupci s teretom u prijevozu morem.  Prijevozni kapacitet broda. Faktor slaganja i izgubljeni prostor. Prostor po toni nosivosti i njegov odnos prema faktoru slaganja. Postupci s teretom u prijevozu morem. Gaz broda.</w:t>
            </w:r>
          </w:p>
          <w:p w14:paraId="44011F27" w14:textId="77777777" w:rsidR="00692845" w:rsidRPr="00692845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6"/>
                <w:lang w:eastAsia="hr-HR"/>
              </w:rPr>
            </w:pPr>
            <w:r w:rsidRPr="00692845">
              <w:rPr>
                <w:rFonts w:ascii="Merriweather" w:eastAsia="MS Gothic" w:hAnsi="Merriweather" w:cs="Times New Roman"/>
                <w:sz w:val="18"/>
                <w:szCs w:val="16"/>
              </w:rPr>
              <w:t xml:space="preserve">3. </w:t>
            </w: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Deplasman broda. Nosivost broda. Ukupna nosivost broda. Određivanje posredne i korisne nosivosti broda pri planiranju ukrcaja tereta. Analiza težina. Laki i teški tereti.</w:t>
            </w:r>
          </w:p>
          <w:p w14:paraId="7A14EFC2" w14:textId="77777777" w:rsidR="00692845" w:rsidRPr="00692845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6"/>
                <w:lang w:eastAsia="hr-HR"/>
              </w:rPr>
            </w:pPr>
            <w:r w:rsidRPr="00692845">
              <w:rPr>
                <w:rFonts w:ascii="Merriweather" w:eastAsia="MS Gothic" w:hAnsi="Merriweather" w:cs="Times New Roman"/>
                <w:sz w:val="18"/>
                <w:szCs w:val="16"/>
              </w:rPr>
              <w:t xml:space="preserve">4. </w:t>
            </w:r>
            <w:r w:rsidRPr="00692845">
              <w:rPr>
                <w:rFonts w:ascii="Merriweather" w:hAnsi="Merriweather" w:cs="Times New Roman"/>
                <w:bCs/>
                <w:sz w:val="18"/>
                <w:szCs w:val="16"/>
                <w:lang w:eastAsia="hr-HR"/>
              </w:rPr>
              <w:t xml:space="preserve">Upotreba brodskih tablica. </w:t>
            </w: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Dijagrami stabilnosti i trima. Tablica nosivosti. Dijagramni list broda. Tablica s hidrostatskim podacima. Tablica promjene gaza. Dijagram promjene gaza. Tone po centimetru zagažaja. Korekcija gaza u vodama različite gustoće.</w:t>
            </w:r>
          </w:p>
          <w:p w14:paraId="103EE874" w14:textId="77777777" w:rsidR="00692845" w:rsidRPr="00692845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6"/>
                <w:lang w:eastAsia="hr-HR"/>
              </w:rPr>
            </w:pP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5. Krcanje broda u vodama različite gustoće. Krcanje broda u slanim, slankastim i slatkim vodama. Promjena gaza i deplasmana.</w:t>
            </w:r>
          </w:p>
          <w:p w14:paraId="58687119" w14:textId="77777777" w:rsidR="00692845" w:rsidRPr="00692845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6"/>
                <w:lang w:eastAsia="hr-HR"/>
              </w:rPr>
            </w:pP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 xml:space="preserve">6. </w:t>
            </w:r>
            <w:r w:rsidRPr="00692845">
              <w:rPr>
                <w:rFonts w:ascii="Merriweather" w:hAnsi="Merriweather" w:cs="Times New Roman"/>
                <w:bCs/>
                <w:sz w:val="18"/>
                <w:szCs w:val="16"/>
                <w:lang w:eastAsia="hr-HR"/>
              </w:rPr>
              <w:t xml:space="preserve">Naprezanje brodske konstrukcije u eksploataciji. </w:t>
            </w: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Poprečne sile i momenti savijanja. Opterećenje broda teretom/balastom. Deformacije brodskog trupa (pregib i progib). Analiza metoda i načina proračuna naprezanja brodske konstrukcije. Oprema za proračun naprezanja konstrukcije broda.</w:t>
            </w:r>
          </w:p>
          <w:p w14:paraId="39C7A672" w14:textId="77777777" w:rsidR="00692845" w:rsidRPr="00692845" w:rsidRDefault="00692845" w:rsidP="00692845">
            <w:pPr>
              <w:shd w:val="clear" w:color="auto" w:fill="FFFFFF"/>
              <w:jc w:val="both"/>
              <w:rPr>
                <w:rFonts w:ascii="Merriweather" w:hAnsi="Merriweather" w:cs="Times New Roman"/>
                <w:sz w:val="18"/>
                <w:szCs w:val="16"/>
                <w:lang w:eastAsia="hr-HR"/>
              </w:rPr>
            </w:pP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 xml:space="preserve">7. </w:t>
            </w:r>
            <w:r w:rsidRPr="00692845">
              <w:rPr>
                <w:rFonts w:ascii="Merriweather" w:hAnsi="Merriweather" w:cs="Times New Roman"/>
                <w:bCs/>
                <w:sz w:val="18"/>
                <w:szCs w:val="16"/>
                <w:lang w:eastAsia="hr-HR"/>
              </w:rPr>
              <w:t xml:space="preserve">Netaknuta stabilnost broda i Međunarodni Kodeks o netaknutoj stabilnosti., Akumuliranje leda na palubama – </w:t>
            </w:r>
            <w:r w:rsidRPr="00692845">
              <w:rPr>
                <w:rFonts w:ascii="Merriweather" w:hAnsi="Merriweather" w:cs="Times New Roman"/>
                <w:bCs/>
                <w:i/>
                <w:sz w:val="18"/>
                <w:szCs w:val="16"/>
                <w:lang w:eastAsia="hr-HR"/>
              </w:rPr>
              <w:t>Iceing</w:t>
            </w:r>
            <w:r w:rsidRPr="00692845">
              <w:rPr>
                <w:rFonts w:ascii="Merriweather" w:hAnsi="Merriweather" w:cs="Times New Roman"/>
                <w:bCs/>
                <w:sz w:val="18"/>
                <w:szCs w:val="16"/>
                <w:lang w:eastAsia="hr-HR"/>
              </w:rPr>
              <w:t xml:space="preserve">. Postupci provođenja testa nagiba broda. Stabilitet specifičnih tipova brodova, stabilitet OFF-SHORE brodova, stabilnost broda u oštećenom stanju i posebni slučajevi stabilnosti, Stabilitet ribarskih brodova, Stabilitet podmornice, stabilitet jedrilice. </w:t>
            </w: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Stabilitet platformi, Izračun nadvođa broda i njegova svrha.</w:t>
            </w:r>
          </w:p>
          <w:p w14:paraId="3B493F80" w14:textId="555530BF" w:rsidR="00692845" w:rsidRPr="00692845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6"/>
                <w:lang w:eastAsia="hr-HR"/>
              </w:rPr>
            </w:pPr>
            <w:r w:rsidRPr="00692845">
              <w:rPr>
                <w:rFonts w:ascii="Merriweather" w:hAnsi="Merriweather" w:cs="Times New Roman"/>
                <w:bCs/>
                <w:color w:val="000000"/>
                <w:sz w:val="18"/>
                <w:szCs w:val="16"/>
                <w:lang w:eastAsia="hr-HR"/>
              </w:rPr>
              <w:t>Utjecaja vanjske sile vjetra i mora na stabilnost broda i kuta nagiba. Kriterij ljuljanja broda obzirom na vremenske uvjete (</w:t>
            </w:r>
            <w:r w:rsidRPr="00692845">
              <w:rPr>
                <w:rFonts w:ascii="Merriweather" w:hAnsi="Merriweather" w:cs="Times New Roman"/>
                <w:bCs/>
                <w:i/>
                <w:color w:val="000000"/>
                <w:sz w:val="18"/>
                <w:szCs w:val="16"/>
                <w:lang w:eastAsia="hr-HR"/>
              </w:rPr>
              <w:t>Weather</w:t>
            </w:r>
            <w:r>
              <w:rPr>
                <w:rFonts w:ascii="Merriweather" w:hAnsi="Merriweather" w:cs="Times New Roman"/>
                <w:bCs/>
                <w:i/>
                <w:color w:val="000000"/>
                <w:sz w:val="18"/>
                <w:szCs w:val="16"/>
                <w:lang w:eastAsia="hr-HR"/>
              </w:rPr>
              <w:t xml:space="preserve"> </w:t>
            </w:r>
            <w:r w:rsidRPr="00692845">
              <w:rPr>
                <w:rFonts w:ascii="Merriweather" w:hAnsi="Merriweather" w:cs="Times New Roman"/>
                <w:bCs/>
                <w:i/>
                <w:color w:val="000000"/>
                <w:sz w:val="18"/>
                <w:szCs w:val="16"/>
                <w:lang w:eastAsia="hr-HR"/>
              </w:rPr>
              <w:t>Criterion</w:t>
            </w:r>
            <w:r w:rsidRPr="00692845">
              <w:rPr>
                <w:rFonts w:ascii="Merriweather" w:hAnsi="Merriweather" w:cs="Times New Roman"/>
                <w:bCs/>
                <w:color w:val="000000"/>
                <w:sz w:val="18"/>
                <w:szCs w:val="16"/>
                <w:lang w:eastAsia="hr-HR"/>
              </w:rPr>
              <w:t xml:space="preserve">) i crtanje krivulje stabilnosti. </w:t>
            </w: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Stabilnost broda u oštećenom stanju i posebni slučajevi stabilnosti, Ljuljanje broda - Sinkronizirano i parametarsko ljuljanje broda, Izbjegavanje opasnosti u nepovoljnim  uvjetima vremena i teškog mora.</w:t>
            </w:r>
          </w:p>
          <w:p w14:paraId="0415F469" w14:textId="77777777" w:rsidR="00692845" w:rsidRPr="00692845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6"/>
                <w:lang w:eastAsia="hr-HR"/>
              </w:rPr>
            </w:pP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 xml:space="preserve">8.  </w:t>
            </w:r>
            <w:r w:rsidRPr="00692845">
              <w:rPr>
                <w:rFonts w:ascii="Merriweather" w:hAnsi="Merriweather" w:cs="Times New Roman"/>
                <w:bCs/>
                <w:sz w:val="18"/>
                <w:szCs w:val="16"/>
                <w:lang w:eastAsia="hr-HR"/>
              </w:rPr>
              <w:t xml:space="preserve">Utjecaj tereta i operacija s teretom na poprečnu i uzdužnu stabilnost broda. Kriteriji stabilnosti broda, specijalni uvjeti stabilnosti za različite tipove brodova. Postupci za izbjegavanje prevrtanja broda. </w:t>
            </w: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Analiza utjecaja vrste tereta i operacijama s teretom na poprečnu i uzdužnu stabilnost broda. Planiranje ukrcaja tereta s obzirom na poprečnu i uzdužnu stabilnost broda Željena metacentarska visina. Kut nagiba broda. Planiranje vertikalnog i poprečnog rasporeda tereta. Trimovanje broda. Dovođenje broda na željeni gaz. Kriteriji dovoljne stabilnosti za razne vrste brodova.</w:t>
            </w:r>
          </w:p>
          <w:p w14:paraId="594E0AA1" w14:textId="77777777" w:rsidR="00692845" w:rsidRPr="00692845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6"/>
                <w:lang w:eastAsia="hr-HR"/>
              </w:rPr>
            </w:pP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 xml:space="preserve">9.  </w:t>
            </w:r>
            <w:r w:rsidRPr="00692845">
              <w:rPr>
                <w:rFonts w:ascii="Merriweather" w:hAnsi="Merriweather" w:cs="Times New Roman"/>
                <w:bCs/>
                <w:sz w:val="18"/>
                <w:szCs w:val="16"/>
                <w:lang w:eastAsia="hr-HR"/>
              </w:rPr>
              <w:t xml:space="preserve">Obilježja opreme za rukovanje s teretom, opterećenja i način rada. </w:t>
            </w: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Analiza obilježja opreme za ukrcaj i iskrcaj tereta. Opterećenja na opremi za rukovanje teretom. Proračun opterećenja na podigačima tereta i ostalim elementima prekrcajne opreme, dozvoljena opterećenja. Načini rada s prekrcajnim sredstvima na brodu. Obilježja opreme za podlaganje, pričvršćivanje i osiguravanje tereta i proračun sustava učvršćenja. Analiza i obilježja opreme za podlaganje, pričvršćivanje i osiguravanje tereta Slaganje, podlaganje i učvršćivanje tereta. Odredbe pravilnika o sigurnom slaganju i pričvršćivanju tereta. Brodski priručnik o pričvršćivanju tereta. Proračun sustava učvršćenja.</w:t>
            </w:r>
          </w:p>
          <w:p w14:paraId="21FA9BF4" w14:textId="77777777" w:rsidR="00692845" w:rsidRPr="00692845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6"/>
                <w:lang w:eastAsia="hr-HR"/>
              </w:rPr>
            </w:pP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 xml:space="preserve">10. </w:t>
            </w:r>
            <w:r w:rsidRPr="00692845">
              <w:rPr>
                <w:rFonts w:ascii="Merriweather" w:hAnsi="Merriweather" w:cs="Times New Roman"/>
                <w:bCs/>
                <w:sz w:val="18"/>
                <w:szCs w:val="16"/>
                <w:lang w:eastAsia="hr-HR"/>
              </w:rPr>
              <w:t xml:space="preserve">Štete na teretu u pomorskom prijevozu. Štete od vlage, Štete od trenja, </w:t>
            </w: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Štete od topline, od pritiska, od prašine, škodljivih plinova i štetnog djelovanja drugog tereta, štete od miješanja robe, štete od krađe, štete od glodavaca, insekata, itd.</w:t>
            </w:r>
          </w:p>
          <w:p w14:paraId="263DB4D6" w14:textId="77777777" w:rsidR="00692845" w:rsidRPr="00692845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6"/>
              </w:rPr>
            </w:pPr>
            <w:r w:rsidRPr="00692845">
              <w:rPr>
                <w:rFonts w:ascii="Merriweather" w:eastAsia="MS Gothic" w:hAnsi="Merriweather" w:cs="Times New Roman"/>
                <w:sz w:val="18"/>
                <w:szCs w:val="16"/>
              </w:rPr>
              <w:t xml:space="preserve">11. </w:t>
            </w:r>
            <w:r w:rsidRPr="00692845">
              <w:rPr>
                <w:rFonts w:ascii="Merriweather" w:hAnsi="Merriweather" w:cs="Times New Roman"/>
                <w:bCs/>
                <w:sz w:val="18"/>
                <w:szCs w:val="16"/>
                <w:lang w:eastAsia="hr-HR"/>
              </w:rPr>
              <w:t xml:space="preserve">Podlaganje i učvršćivanje tereta. Obilježja opreme za podlaganje, pričvršćivanje i osiguravanje tereta i proračun sustava učvršćenja. </w:t>
            </w:r>
            <w:r w:rsidRPr="00692845">
              <w:rPr>
                <w:rFonts w:ascii="Merriweather" w:hAnsi="Merriweather" w:cs="Times New Roman"/>
                <w:sz w:val="18"/>
                <w:szCs w:val="16"/>
              </w:rPr>
              <w:t xml:space="preserve">Analiza obilježja opreme za podlaganje, pričvršćivanje i osiguravanje tereta Slaganje, podlaganje i </w:t>
            </w:r>
            <w:r w:rsidRPr="00692845">
              <w:rPr>
                <w:rFonts w:ascii="Merriweather" w:hAnsi="Merriweather" w:cs="Times New Roman"/>
                <w:sz w:val="18"/>
                <w:szCs w:val="16"/>
              </w:rPr>
              <w:lastRenderedPageBreak/>
              <w:t>učvršćivanje tereta. Odredbe pravilnika o sigurnom slaganju i pričvršćivanju tereta. Brodski priručnik o pričvršćivanju tereta. Proračun sustava učvršćenja.</w:t>
            </w:r>
          </w:p>
          <w:p w14:paraId="284F3D60" w14:textId="77777777" w:rsidR="00692845" w:rsidRPr="00692845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6"/>
                <w:lang w:eastAsia="hr-HR"/>
              </w:rPr>
            </w:pPr>
            <w:r w:rsidRPr="00692845">
              <w:rPr>
                <w:rFonts w:ascii="Merriweather" w:hAnsi="Merriweather" w:cs="Times New Roman"/>
                <w:sz w:val="18"/>
                <w:szCs w:val="16"/>
              </w:rPr>
              <w:t xml:space="preserve">12.  </w:t>
            </w:r>
            <w:r w:rsidRPr="00692845">
              <w:rPr>
                <w:rFonts w:ascii="Merriweather" w:hAnsi="Merriweather" w:cs="Times New Roman"/>
                <w:bCs/>
                <w:sz w:val="18"/>
                <w:szCs w:val="16"/>
                <w:lang w:eastAsia="hr-HR"/>
              </w:rPr>
              <w:t xml:space="preserve">Priprema brodskih skladišta za ukrcaj tereta. </w:t>
            </w: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Osnovna načela pripreme brodskih skladišta za ukrcaj tereta Priprema brodskih skladišta kod brodova za prijevoz generalnog tereta. Priprema dubokih tankova za ukrcaj pojedinih tekućih tereta. Krcanje, slaganje, pričvršćivanje i prijevoz tereta obzirom na vrstu koleta i ambalaže. Krcanje teških koleta, slaganje vreća, bačava, bala, kutija i sanduka, cijevi, slaganje tereta na palubu broda.</w:t>
            </w:r>
          </w:p>
          <w:p w14:paraId="02F2583B" w14:textId="77777777" w:rsidR="00692845" w:rsidRPr="00692845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6"/>
                <w:lang w:eastAsia="hr-HR"/>
              </w:rPr>
            </w:pP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13. Određivanje količine ukrcanog/iskrcanog tereta, postupci provjere. Određivanje količine ukrcanog/iskrcanog tereta uz pomoć gaza. Postupci i analiza metode. Točnost metode i ograničenja. ISM postupci.</w:t>
            </w:r>
          </w:p>
          <w:p w14:paraId="262F866F" w14:textId="77777777" w:rsidR="00692845" w:rsidRPr="00692845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6"/>
                <w:lang w:eastAsia="hr-HR"/>
              </w:rPr>
            </w:pP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 xml:space="preserve">14. Opasni i štetni teret. Primjena odredbi IMDG pravilnika o rukovanju pakiranim opasnim teretom. Mjere sigurnosti pri rukovanju i prijevozu opasnih tereta, postupci. Prijevoz opasnog i štetnog tereta. </w:t>
            </w:r>
          </w:p>
          <w:p w14:paraId="3FB85DDB" w14:textId="0845103E" w:rsidR="00FC2198" w:rsidRPr="00692845" w:rsidRDefault="00692845" w:rsidP="006928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692845">
              <w:rPr>
                <w:rFonts w:ascii="Merriweather" w:eastAsia="MS Gothic" w:hAnsi="Merriweather" w:cs="Times New Roman"/>
                <w:sz w:val="18"/>
                <w:szCs w:val="16"/>
              </w:rPr>
              <w:t xml:space="preserve">15. </w:t>
            </w:r>
            <w:r w:rsidRPr="00692845">
              <w:rPr>
                <w:rFonts w:ascii="Merriweather" w:hAnsi="Merriweather" w:cs="Times New Roman"/>
                <w:sz w:val="18"/>
                <w:szCs w:val="16"/>
                <w:lang w:eastAsia="hr-HR"/>
              </w:rPr>
              <w:t>Planiranje ukrcaja pakiranog opasnog IMDG tereta. Krcanje, slaganje i pričvršćivanje opasnog tereta. Nadzor nad teretom tijekom putovanja i iskrcaj opasnog tereta, postupci.</w:t>
            </w:r>
          </w:p>
          <w:p w14:paraId="41D34ECF" w14:textId="77777777" w:rsidR="00FC2198" w:rsidRPr="00307C68" w:rsidRDefault="00307C68" w:rsidP="0079745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Cs/>
                <w:sz w:val="18"/>
                <w:szCs w:val="18"/>
              </w:rPr>
            </w:pPr>
            <w:r w:rsidRPr="00307C68">
              <w:rPr>
                <w:rFonts w:ascii="Merriweather" w:eastAsia="MS Gothic" w:hAnsi="Merriweather" w:cs="Times New Roman"/>
                <w:iCs/>
                <w:sz w:val="18"/>
                <w:szCs w:val="18"/>
              </w:rPr>
              <w:t>Vježbe</w:t>
            </w:r>
          </w:p>
          <w:p w14:paraId="7BC729E3" w14:textId="77777777" w:rsidR="00692845" w:rsidRPr="007E0AC3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eastAsia="MS Gothic" w:hAnsi="Merriweather" w:cs="Times New Roman"/>
                <w:sz w:val="18"/>
                <w:szCs w:val="18"/>
              </w:rPr>
              <w:t xml:space="preserve">1. </w:t>
            </w: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Prijevozni kapacitet broda. Kapacitetni plan broda, praktičan rad s tablicama i računski primjeri.</w:t>
            </w:r>
          </w:p>
          <w:p w14:paraId="229ED8EC" w14:textId="5A173A24" w:rsidR="00692845" w:rsidRPr="007E0AC3" w:rsidRDefault="00692845" w:rsidP="00692845">
            <w:pPr>
              <w:tabs>
                <w:tab w:val="left" w:pos="1218"/>
              </w:tabs>
              <w:spacing w:after="20"/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 xml:space="preserve">Praktični primjeri </w:t>
            </w:r>
            <w:r w:rsidR="007E0AC3"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brodskih</w:t>
            </w: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 xml:space="preserve"> planova i nacrta. </w:t>
            </w:r>
            <w:r w:rsid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D</w:t>
            </w:r>
            <w:r w:rsidR="007E0AC3"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okumentacija</w:t>
            </w: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 xml:space="preserve"> i manifesti tereta za lučke vlasti. Praktična upotreba brodskih tablica.</w:t>
            </w:r>
          </w:p>
          <w:p w14:paraId="42F4A3BC" w14:textId="77777777" w:rsidR="00692845" w:rsidRPr="007E0AC3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2. Nosivost broda. Određivanje posredne i korisne nosivosti pri planiranju ukrcaja tereta. Praktična upotreba brodskih tablica i računski primjeri.</w:t>
            </w:r>
          </w:p>
          <w:p w14:paraId="3E3A4082" w14:textId="77777777" w:rsidR="00692845" w:rsidRPr="007E0AC3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3. Praktična upotreba brodskih tablica i računski primjeri koristeći dijagramne listove, tablice s hidrostatskim podacima, tablice i dijagrami promjene gaza.</w:t>
            </w:r>
          </w:p>
          <w:p w14:paraId="5BC99391" w14:textId="77777777" w:rsidR="00692845" w:rsidRPr="007E0AC3" w:rsidRDefault="00692845" w:rsidP="00692845">
            <w:pPr>
              <w:tabs>
                <w:tab w:val="left" w:pos="1218"/>
              </w:tabs>
              <w:spacing w:after="20"/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eastAsia="MS Gothic" w:hAnsi="Merriweather" w:cs="Times New Roman"/>
                <w:sz w:val="18"/>
                <w:szCs w:val="18"/>
              </w:rPr>
              <w:t xml:space="preserve">4. </w:t>
            </w: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Krcanje broda u slanim, slankastim i slatkim vodama. Krcanje broda u slanim, slankastim i slatkim vodama. Rješavanje problemskih zadataka pri krcanju broda u vodama različite gustoće, promjena gaza (uron ili izron), proračun deplasmana (računski i tablično).</w:t>
            </w:r>
          </w:p>
          <w:p w14:paraId="5F2F016F" w14:textId="77777777" w:rsidR="00692845" w:rsidRPr="007E0AC3" w:rsidRDefault="00692845" w:rsidP="00692845">
            <w:pPr>
              <w:tabs>
                <w:tab w:val="left" w:pos="1218"/>
              </w:tabs>
              <w:spacing w:after="20"/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5. Naprezanje brodske konstrukcije u eksploatacijskim uvjetima (opterećenje teretom, balastom), poprečne sile i momenti savijanja, deformacija brodskog trupa (pregib i progib).Primjeri HOGGING-a , SAGGING-a i torzionih opterećenja brodske konstrukcije. Upotreba ADB – Automatic Data Based – opreme.</w:t>
            </w:r>
          </w:p>
          <w:p w14:paraId="2956DE69" w14:textId="77777777" w:rsidR="00692845" w:rsidRPr="007E0AC3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 xml:space="preserve">6. </w:t>
            </w:r>
            <w:r w:rsidRPr="007E0AC3">
              <w:rPr>
                <w:rFonts w:ascii="Merriweather" w:hAnsi="Merriweather" w:cs="Times New Roman"/>
                <w:color w:val="000000"/>
                <w:sz w:val="18"/>
                <w:szCs w:val="18"/>
                <w:lang w:eastAsia="hr-HR"/>
              </w:rPr>
              <w:t>Test nagiba broda i izračun početne metacentarske visine.</w:t>
            </w: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 xml:space="preserve"> Primjeri izračuna stabiliteta kod specifičnih tipova brodova.</w:t>
            </w:r>
          </w:p>
          <w:p w14:paraId="049F28E1" w14:textId="77777777" w:rsidR="00692845" w:rsidRPr="007E0AC3" w:rsidRDefault="00692845" w:rsidP="00692845">
            <w:pPr>
              <w:tabs>
                <w:tab w:val="left" w:pos="1218"/>
              </w:tabs>
              <w:spacing w:after="20"/>
              <w:jc w:val="both"/>
              <w:rPr>
                <w:rFonts w:ascii="Merriweather" w:hAnsi="Merriweather" w:cs="Times New Roman"/>
                <w:bCs/>
                <w:color w:val="000000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bCs/>
                <w:color w:val="000000"/>
                <w:sz w:val="18"/>
                <w:szCs w:val="18"/>
                <w:lang w:eastAsia="hr-HR"/>
              </w:rPr>
              <w:t>Izračun utjecaja vanjske sile vjetra i mora na stabilnost broda - izračun kuta nagiba.</w:t>
            </w:r>
          </w:p>
          <w:p w14:paraId="68F00532" w14:textId="77777777" w:rsidR="00692845" w:rsidRPr="007E0AC3" w:rsidRDefault="00692845" w:rsidP="00692845">
            <w:pPr>
              <w:tabs>
                <w:tab w:val="left" w:pos="1218"/>
              </w:tabs>
              <w:spacing w:after="20"/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bCs/>
                <w:color w:val="000000"/>
                <w:sz w:val="18"/>
                <w:szCs w:val="18"/>
                <w:lang w:eastAsia="hr-HR"/>
              </w:rPr>
              <w:t xml:space="preserve">7. </w:t>
            </w: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Rješavanja problemskih zadataka iz poprečne i uzdužne stabilnosti, postizanje željene metacentarske visine, određivanje kuta nagiba broda, planiranje vertikalnog i poprečnog rasporeda tereta. Slaganje, podlaganje i učvršćivanje tereta, računski primjeri, proračun sustava učvršćenja.</w:t>
            </w:r>
          </w:p>
          <w:p w14:paraId="5B04379D" w14:textId="77777777" w:rsidR="00692845" w:rsidRPr="007E0AC3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8. Rješavanja problemskih zadataka iz poprečne i uzdužne stabilnosti, postizanje željene metacentarske visine, određivanje kuta nagiba broda, planiranje vertikalnog i poprečnog rasporeda tereta. Slaganje, podlaganje i učvršćivanje tereta, računski primjeri, proračun sustava učvršćenja.</w:t>
            </w:r>
          </w:p>
          <w:p w14:paraId="4BD663D1" w14:textId="77777777" w:rsidR="00692845" w:rsidRPr="007E0AC3" w:rsidRDefault="00692845" w:rsidP="00692845">
            <w:pPr>
              <w:tabs>
                <w:tab w:val="left" w:pos="1218"/>
              </w:tabs>
              <w:spacing w:after="20"/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Oprema za krcanje/iskrcaj, slaganje i pričvršćivanje tereta – teretni prostori. Prikaz i rad s opremom za krcanje/iskrcaj, slaganje i pričvršćivanje tereta, priprema skladišta, štete na teretu, .... Opterećenja prekrcajne opreme. Proračun opterećenja na podigačima tereta i ostalim elementima prekrcajne opreme, dozvoljena opterećenja. Upotreba vektorskog dijagrama za izračun opterećenja teretnih uređaja Održavanje teretnih uređaja.</w:t>
            </w:r>
          </w:p>
          <w:p w14:paraId="7AC02456" w14:textId="77777777" w:rsidR="00692845" w:rsidRPr="007E0AC3" w:rsidRDefault="00692845" w:rsidP="00692845">
            <w:pPr>
              <w:tabs>
                <w:tab w:val="left" w:pos="1218"/>
              </w:tabs>
              <w:spacing w:after="20"/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9. Rješavanja problemskih zadataka iz poprečne i uzdužne stabilnosti, postizanje željene metacentarske visine, određivanje kuta nagiba broda, planiranje vertikalnog i poprečnog rasporeda tereta. Slaganje, podlaganje i učvršćivanje tereta, računski primjeri, proračun sustava učvršćenja.</w:t>
            </w:r>
          </w:p>
          <w:p w14:paraId="383EE829" w14:textId="77777777" w:rsidR="00692845" w:rsidRPr="007E0AC3" w:rsidRDefault="00692845" w:rsidP="00692845">
            <w:pPr>
              <w:tabs>
                <w:tab w:val="left" w:pos="1218"/>
              </w:tabs>
              <w:spacing w:after="20"/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 xml:space="preserve">10. Rješavanja problemskih zadataka iz poprečne i uzdužne stabilnosti, postizanje željene metacentarske visine, određivanje kuta nagiba broda, planiranje </w:t>
            </w: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lastRenderedPageBreak/>
              <w:t>vertikalnog i poprečnog rasporeda tereta. Slaganje, podlaganje i učvršćivanje tereta, računski primjeri, proračun sustava učvršćenja.</w:t>
            </w:r>
          </w:p>
          <w:p w14:paraId="605D3C8B" w14:textId="77777777" w:rsidR="00692845" w:rsidRPr="007E0AC3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 xml:space="preserve">11. Metode i sigurnosne mjere dezinsekcije brodskih skladišta i uporaba rodenticida. Pisanje protesta  kod štete na teretu. Procedure prijave štete na teretu tijekom ukrcaja – iskrcaja. Održavanje brodskih skladišnih poklopaca. </w:t>
            </w:r>
          </w:p>
          <w:p w14:paraId="73E87D8E" w14:textId="77777777" w:rsidR="00692845" w:rsidRPr="007E0AC3" w:rsidRDefault="00692845" w:rsidP="00692845">
            <w:pPr>
              <w:tabs>
                <w:tab w:val="left" w:pos="1218"/>
              </w:tabs>
              <w:spacing w:after="20"/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Računski primjeri sustava učvršćenja tereta, Računski primjeri sustava podlaganja tereta.</w:t>
            </w:r>
          </w:p>
          <w:p w14:paraId="3925A15B" w14:textId="1DDF26EE" w:rsidR="00692845" w:rsidRPr="007E0AC3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12. Određivanje količine tereta na brodu uz pomoć gaza. Primjena metode određivanje količine tereta na brodu uz pomoć gaza (Deadweigh</w:t>
            </w:r>
            <w:r w:rsid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 xml:space="preserve"> </w:t>
            </w: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tSurvey).</w:t>
            </w:r>
          </w:p>
          <w:p w14:paraId="73ABE1C5" w14:textId="5182B178" w:rsidR="00692845" w:rsidRPr="007E0AC3" w:rsidRDefault="00692845" w:rsidP="00692845">
            <w:pPr>
              <w:tabs>
                <w:tab w:val="left" w:pos="1218"/>
              </w:tabs>
              <w:spacing w:after="20"/>
              <w:jc w:val="both"/>
              <w:rPr>
                <w:rFonts w:ascii="Merriweather" w:hAnsi="Merriweather" w:cs="Times New Roman"/>
                <w:color w:val="000000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color w:val="000000"/>
                <w:sz w:val="18"/>
                <w:szCs w:val="18"/>
                <w:lang w:eastAsia="hr-HR"/>
              </w:rPr>
              <w:t>Praktični izračun količine tereta na brodu - ukrcane ili iskrcane mase tereta Roterdamskom metodom</w:t>
            </w:r>
            <w:r w:rsidR="007E0AC3">
              <w:rPr>
                <w:rFonts w:ascii="Merriweather" w:hAnsi="Merriweather" w:cs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7E0AC3">
              <w:rPr>
                <w:rFonts w:ascii="Merriweather" w:hAnsi="Merriweather" w:cs="Times New Roman"/>
                <w:color w:val="000000"/>
                <w:sz w:val="18"/>
                <w:szCs w:val="18"/>
                <w:lang w:eastAsia="hr-HR"/>
              </w:rPr>
              <w:t>uz pomoć gaza (</w:t>
            </w:r>
            <w:r w:rsidRPr="007E0AC3">
              <w:rPr>
                <w:rFonts w:ascii="Merriweather" w:hAnsi="Merriweather" w:cs="Times New Roman"/>
                <w:i/>
                <w:color w:val="000000"/>
                <w:sz w:val="18"/>
                <w:szCs w:val="18"/>
                <w:lang w:eastAsia="hr-HR"/>
              </w:rPr>
              <w:t>Draft Survey</w:t>
            </w:r>
            <w:r w:rsidRPr="007E0AC3">
              <w:rPr>
                <w:rFonts w:ascii="Merriweather" w:hAnsi="Merriweather" w:cs="Times New Roman"/>
                <w:color w:val="000000"/>
                <w:sz w:val="18"/>
                <w:szCs w:val="18"/>
                <w:lang w:eastAsia="hr-HR"/>
              </w:rPr>
              <w:t>).</w:t>
            </w:r>
          </w:p>
          <w:p w14:paraId="240127DF" w14:textId="14E5463D" w:rsidR="00692845" w:rsidRPr="007E0AC3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color w:val="000000"/>
                <w:sz w:val="18"/>
                <w:szCs w:val="18"/>
                <w:lang w:eastAsia="hr-HR"/>
              </w:rPr>
              <w:t xml:space="preserve">13. </w:t>
            </w: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Određivanje količine tereta na brodu uz pomoć gaza. Primjena metode određivanje količine tereta na brodu uz pomoć gaza (Deadweight</w:t>
            </w:r>
            <w:r w:rsid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 xml:space="preserve"> </w:t>
            </w: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Survey).</w:t>
            </w:r>
          </w:p>
          <w:p w14:paraId="5B635FAA" w14:textId="19CF6BF0" w:rsidR="00692845" w:rsidRPr="007E0AC3" w:rsidRDefault="00692845" w:rsidP="00692845">
            <w:pPr>
              <w:tabs>
                <w:tab w:val="left" w:pos="1218"/>
              </w:tabs>
              <w:spacing w:after="20"/>
              <w:jc w:val="both"/>
              <w:rPr>
                <w:rFonts w:ascii="Merriweather" w:hAnsi="Merriweather" w:cs="Times New Roman"/>
                <w:color w:val="000000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color w:val="000000"/>
                <w:sz w:val="18"/>
                <w:szCs w:val="18"/>
                <w:lang w:eastAsia="hr-HR"/>
              </w:rPr>
              <w:t>Praktični izračun količine tereta na brodu - ukrcane ili iskrcane mase tereta Roterdamskom metodom</w:t>
            </w:r>
            <w:r w:rsidR="007E0AC3">
              <w:rPr>
                <w:rFonts w:ascii="Merriweather" w:hAnsi="Merriweather" w:cs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7E0AC3">
              <w:rPr>
                <w:rFonts w:ascii="Merriweather" w:hAnsi="Merriweather" w:cs="Times New Roman"/>
                <w:color w:val="000000"/>
                <w:sz w:val="18"/>
                <w:szCs w:val="18"/>
                <w:lang w:eastAsia="hr-HR"/>
              </w:rPr>
              <w:t>uz pomoć gaza (</w:t>
            </w:r>
            <w:r w:rsidRPr="007E0AC3">
              <w:rPr>
                <w:rFonts w:ascii="Merriweather" w:hAnsi="Merriweather" w:cs="Times New Roman"/>
                <w:i/>
                <w:color w:val="000000"/>
                <w:sz w:val="18"/>
                <w:szCs w:val="18"/>
                <w:lang w:eastAsia="hr-HR"/>
              </w:rPr>
              <w:t>Draft Survey</w:t>
            </w:r>
            <w:r w:rsidRPr="007E0AC3">
              <w:rPr>
                <w:rFonts w:ascii="Merriweather" w:hAnsi="Merriweather" w:cs="Times New Roman"/>
                <w:color w:val="000000"/>
                <w:sz w:val="18"/>
                <w:szCs w:val="18"/>
                <w:lang w:eastAsia="hr-HR"/>
              </w:rPr>
              <w:t>).</w:t>
            </w:r>
          </w:p>
          <w:p w14:paraId="0E59EBCE" w14:textId="77777777" w:rsidR="00692845" w:rsidRPr="007E0AC3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color w:val="000000"/>
                <w:sz w:val="18"/>
                <w:szCs w:val="18"/>
                <w:lang w:eastAsia="hr-HR"/>
              </w:rPr>
              <w:t xml:space="preserve">14. </w:t>
            </w: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Planiranje ukrcaja opasnih tereta u pakiranom i rasutom stanju, korištenje IMDG kodeksa i BC kodeksa, načela slaganja i segregacije opasnih tereta na raznim vrstama brodova, analiza postupaka, mjere sigurnosti.</w:t>
            </w:r>
          </w:p>
          <w:p w14:paraId="2AB7F8A8" w14:textId="77777777" w:rsidR="00692845" w:rsidRPr="007E0AC3" w:rsidRDefault="00692845" w:rsidP="00692845">
            <w:pPr>
              <w:tabs>
                <w:tab w:val="left" w:pos="1218"/>
              </w:tabs>
              <w:spacing w:after="20"/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Korištenje IMDG kodeksa i BC kodeksa, načela slaganja i segregacije opasnih tereta na raznim vrstama brodova, analiza postupaka, mjere sigurnosti.</w:t>
            </w:r>
          </w:p>
          <w:p w14:paraId="6ECB0F0F" w14:textId="77777777" w:rsidR="00692845" w:rsidRPr="007E0AC3" w:rsidRDefault="00692845" w:rsidP="00692845">
            <w:pPr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15. Planiranje ukrcaja opasnih tereta u pakiranom i rasutom stanju, korištenje IMDG kodeksa i BC kodeksa, načela slaganja i segregacije opasnih tereta na raznim vrstama brodova, analiza postupaka, mjere sigurnosti.</w:t>
            </w:r>
          </w:p>
          <w:p w14:paraId="1EF576B9" w14:textId="7F0D9DF8" w:rsidR="00307C68" w:rsidRPr="00307C68" w:rsidRDefault="00692845" w:rsidP="00692845">
            <w:pPr>
              <w:jc w:val="both"/>
              <w:rPr>
                <w:sz w:val="16"/>
                <w:szCs w:val="16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Korištenje IMDG kodeksa i BC kodeksa, načela slaganja i segregacije opasnih tereta na raznim vrstama brodova, analiza postupaka, mjere sigurnosti.</w:t>
            </w:r>
            <w:r w:rsidR="00307C68" w:rsidRPr="007E0AC3">
              <w:rPr>
                <w:rFonts w:ascii="Merriweather" w:hAnsi="Merriweather"/>
                <w:sz w:val="18"/>
                <w:szCs w:val="18"/>
                <w:lang w:eastAsia="hr-HR"/>
              </w:rPr>
              <w:t>.</w:t>
            </w:r>
          </w:p>
        </w:tc>
      </w:tr>
      <w:tr w:rsidR="00FC2198" w:rsidRPr="00FF1020" w14:paraId="45C7746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C1D1193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1B53634B" w14:textId="77777777" w:rsidR="007E0AC3" w:rsidRPr="007E0AC3" w:rsidRDefault="007E0AC3" w:rsidP="007E0AC3">
            <w:pPr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M. Barić, Rukovanje teretom 1, predavanja i vježbe na mrežnim stranicama Merlin-a</w:t>
            </w:r>
          </w:p>
          <w:p w14:paraId="6914F3EF" w14:textId="77777777" w:rsidR="007E0AC3" w:rsidRPr="007E0AC3" w:rsidRDefault="007E0AC3" w:rsidP="007E0AC3">
            <w:pPr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 xml:space="preserve">Thomas, O.O., Agnew, J. And Cole, K.L. Thomas' Stowage : </w:t>
            </w:r>
            <w:r w:rsidRPr="007E0AC3">
              <w:rPr>
                <w:rFonts w:ascii="Merriweather" w:hAnsi="Merriweather" w:cs="Times New Roman"/>
                <w:bCs/>
                <w:sz w:val="18"/>
                <w:szCs w:val="18"/>
                <w:lang w:eastAsia="hr-HR"/>
              </w:rPr>
              <w:t>The Properties and Stowage of Cargoes, 3rd ed.</w:t>
            </w: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 xml:space="preserve"> Glasgow, Brown, Son &amp; Ferguson, 1996.</w:t>
            </w:r>
          </w:p>
          <w:p w14:paraId="63DF00CC" w14:textId="77777777" w:rsidR="007E0AC3" w:rsidRPr="007E0AC3" w:rsidRDefault="007E0AC3" w:rsidP="007E0AC3">
            <w:pPr>
              <w:jc w:val="both"/>
              <w:rPr>
                <w:rFonts w:ascii="Merriweather" w:hAnsi="Merriweather" w:cs="Times New Roman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D. Vranić, R. Ivče, Tereti u pomorskom prijevozu, Pomorski fakultet Rijeka, Rijeka 2010.</w:t>
            </w:r>
          </w:p>
          <w:p w14:paraId="06C09C41" w14:textId="77777777" w:rsidR="007E0AC3" w:rsidRPr="007E0AC3" w:rsidRDefault="007E0AC3" w:rsidP="007E0AC3">
            <w:pPr>
              <w:tabs>
                <w:tab w:val="left" w:pos="1218"/>
              </w:tabs>
              <w:spacing w:before="20" w:after="20"/>
              <w:rPr>
                <w:rFonts w:ascii="Merriweather" w:hAnsi="Merriweather" w:cstheme="majorHAnsi"/>
                <w:sz w:val="18"/>
                <w:szCs w:val="18"/>
                <w:lang w:eastAsia="hr-HR"/>
              </w:rPr>
            </w:pPr>
            <w:r w:rsidRPr="007E0AC3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Martin A. Rhodes (BSc. Hons): Ship Stability for Mates/Masters, Glasgow College of Nautical, Studies, Witherbys Seamanship International Ltd., 2008</w:t>
            </w:r>
            <w:r w:rsidRPr="007E0AC3">
              <w:rPr>
                <w:rFonts w:ascii="Merriweather" w:hAnsi="Merriweather" w:cstheme="majorHAnsi"/>
                <w:sz w:val="18"/>
                <w:szCs w:val="18"/>
                <w:lang w:eastAsia="hr-HR"/>
              </w:rPr>
              <w:t>.</w:t>
            </w:r>
          </w:p>
          <w:p w14:paraId="5237E7E1" w14:textId="11BFD0F9" w:rsidR="009C713C" w:rsidRPr="00FF1020" w:rsidRDefault="009C713C" w:rsidP="007E0AC3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7E0AC3">
              <w:rPr>
                <w:rFonts w:ascii="Merriweather" w:hAnsi="Merriweather" w:cs="Arial"/>
                <w:sz w:val="18"/>
                <w:szCs w:val="18"/>
                <w:lang w:eastAsia="hr-HR"/>
              </w:rPr>
              <w:t>Krcanje tereta Draft Survey, Pomorski fakultet Sveučilišta u Rijeci, Rijeka 1993.</w:t>
            </w:r>
          </w:p>
        </w:tc>
      </w:tr>
      <w:tr w:rsidR="00FC2198" w:rsidRPr="00FF1020" w14:paraId="42E4246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FC9B98A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392AF322" w14:textId="77777777" w:rsidR="007E0AC3" w:rsidRPr="007E0AC3" w:rsidRDefault="007E0AC3" w:rsidP="007E0AC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7E0AC3">
              <w:rPr>
                <w:rFonts w:ascii="Merriweather" w:eastAsia="MS Gothic" w:hAnsi="Merriweather" w:cs="Times New Roman"/>
                <w:sz w:val="18"/>
              </w:rPr>
              <w:t>I. Buljan, Krcanje i slaganje tereta, Ognjen Prica Zagreb 1980.</w:t>
            </w:r>
          </w:p>
          <w:p w14:paraId="3FBE2CC1" w14:textId="0A703442" w:rsidR="007E0AC3" w:rsidRPr="007E0AC3" w:rsidRDefault="007E0AC3" w:rsidP="007E0AC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7E0AC3">
              <w:rPr>
                <w:rFonts w:ascii="Merriweather" w:eastAsia="MS Gothic" w:hAnsi="Merriweather" w:cs="Times New Roman"/>
                <w:sz w:val="18"/>
              </w:rPr>
              <w:t>D.J.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Pr="007E0AC3">
              <w:rPr>
                <w:rFonts w:ascii="Merriweather" w:eastAsia="MS Gothic" w:hAnsi="Merriweather" w:cs="Times New Roman"/>
                <w:sz w:val="18"/>
              </w:rPr>
              <w:t>House, Cargo Work 7th edition, Butterworth-Heinemann, UK 2005.</w:t>
            </w:r>
          </w:p>
          <w:p w14:paraId="7DC7B3F0" w14:textId="77777777" w:rsidR="007E0AC3" w:rsidRPr="007E0AC3" w:rsidRDefault="007E0AC3" w:rsidP="007E0AC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7E0AC3">
              <w:rPr>
                <w:rFonts w:ascii="Merriweather" w:eastAsia="MS Gothic" w:hAnsi="Merriweather" w:cs="Times New Roman"/>
                <w:sz w:val="18"/>
              </w:rPr>
              <w:t>J. Uršić, Stabilitet broda I dio, Sveučilište u Zagrebu, Zagreb, 1962.</w:t>
            </w:r>
          </w:p>
          <w:p w14:paraId="714EF77E" w14:textId="77777777" w:rsidR="007E0AC3" w:rsidRPr="007E0AC3" w:rsidRDefault="007E0AC3" w:rsidP="007E0AC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7E0AC3">
              <w:rPr>
                <w:rFonts w:ascii="Merriweather" w:eastAsia="MS Gothic" w:hAnsi="Merriweather" w:cs="Times New Roman"/>
                <w:sz w:val="18"/>
              </w:rPr>
              <w:t>D. R. Derrett, C. B. Barrass, Ship Stability for the Masters and Mates, Butterworth-Heinemann, Oxford, 2011.</w:t>
            </w:r>
          </w:p>
          <w:p w14:paraId="7D799FF8" w14:textId="77777777" w:rsidR="007E0AC3" w:rsidRPr="007E0AC3" w:rsidRDefault="007E0AC3" w:rsidP="007E0AC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7E0AC3">
              <w:rPr>
                <w:rFonts w:ascii="Merriweather" w:eastAsia="MS Gothic" w:hAnsi="Merriweather" w:cs="Times New Roman"/>
                <w:sz w:val="18"/>
              </w:rPr>
              <w:t>I.C. Clark, The Management of Merchant Ship Stability, Trim and Strength 6th edition, The Nautical Institute, London, 2006.</w:t>
            </w:r>
          </w:p>
          <w:p w14:paraId="3DFAEF65" w14:textId="77777777" w:rsidR="007E0AC3" w:rsidRPr="007E0AC3" w:rsidRDefault="007E0AC3" w:rsidP="007E0AC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7E0AC3">
              <w:rPr>
                <w:rFonts w:ascii="Merriweather" w:eastAsia="MS Gothic" w:hAnsi="Merriweather" w:cs="Times New Roman"/>
                <w:sz w:val="18"/>
              </w:rPr>
              <w:t>Pravila za tehnički nadzor pomorskih brodova, Dio 4. - Stabilitet, Hrvatski registar brodova, Split, 2013.</w:t>
            </w:r>
          </w:p>
          <w:p w14:paraId="5EBECABC" w14:textId="77777777" w:rsidR="007E0AC3" w:rsidRPr="007E0AC3" w:rsidRDefault="007E0AC3" w:rsidP="007E0AC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7E0AC3">
              <w:rPr>
                <w:rFonts w:ascii="Merriweather" w:eastAsia="MS Gothic" w:hAnsi="Merriweather" w:cs="Times New Roman"/>
                <w:sz w:val="18"/>
              </w:rPr>
              <w:t>Pravila za tehnički nadzor pomorskih brodova, Dio 23. – Prijevoz tereta, Hrvatski registar brodova, Split, 2009.</w:t>
            </w:r>
          </w:p>
          <w:p w14:paraId="58746E5B" w14:textId="77777777" w:rsidR="007E0AC3" w:rsidRPr="007E0AC3" w:rsidRDefault="007E0AC3" w:rsidP="007E0AC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7E0AC3">
              <w:rPr>
                <w:rFonts w:ascii="Merriweather" w:eastAsia="MS Gothic" w:hAnsi="Merriweather" w:cs="Times New Roman"/>
                <w:sz w:val="18"/>
              </w:rPr>
              <w:t>Code of Safe Practice for Cargo Stowage and Securing, IMO, 2011 with Amendments</w:t>
            </w:r>
          </w:p>
          <w:p w14:paraId="05BA6DA8" w14:textId="77777777" w:rsidR="007E0AC3" w:rsidRPr="007E0AC3" w:rsidRDefault="007E0AC3" w:rsidP="007E0AC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7E0AC3">
              <w:rPr>
                <w:rFonts w:ascii="Merriweather" w:eastAsia="MS Gothic" w:hAnsi="Merriweather" w:cs="Times New Roman"/>
                <w:sz w:val="18"/>
              </w:rPr>
              <w:t>SOLAS, Consolidated 2014, IMO</w:t>
            </w:r>
          </w:p>
          <w:p w14:paraId="5C0D7C47" w14:textId="77777777" w:rsidR="007E0AC3" w:rsidRPr="007E0AC3" w:rsidRDefault="007E0AC3" w:rsidP="007E0AC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7E0AC3">
              <w:rPr>
                <w:rFonts w:ascii="Merriweather" w:eastAsia="MS Gothic" w:hAnsi="Merriweather" w:cs="Times New Roman"/>
                <w:sz w:val="18"/>
              </w:rPr>
              <w:t>International maritime solid bulk cargoes code (IMSBC Code), IMO, London 2018, with supplements.</w:t>
            </w:r>
          </w:p>
          <w:p w14:paraId="0C659D1E" w14:textId="77777777" w:rsidR="007E0AC3" w:rsidRPr="007E0AC3" w:rsidRDefault="007E0AC3" w:rsidP="007E0AC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7E0AC3">
              <w:rPr>
                <w:rFonts w:ascii="Merriweather" w:eastAsia="MS Gothic" w:hAnsi="Merriweather" w:cs="Times New Roman"/>
                <w:sz w:val="18"/>
              </w:rPr>
              <w:t>IMDG Code (Amedment 38-16), IMO, London, 2016.</w:t>
            </w:r>
          </w:p>
          <w:p w14:paraId="31493BE6" w14:textId="77777777" w:rsidR="007E0AC3" w:rsidRPr="007E0AC3" w:rsidRDefault="007E0AC3" w:rsidP="007E0AC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7E0AC3">
              <w:rPr>
                <w:rFonts w:ascii="Merriweather" w:eastAsia="MS Gothic" w:hAnsi="Merriweather" w:cs="Times New Roman"/>
                <w:sz w:val="18"/>
              </w:rPr>
              <w:t>Code of Safe Practice for Ships Carrying Timber Deck Cargoes, IMO, London 2011.</w:t>
            </w:r>
          </w:p>
          <w:p w14:paraId="48DF8AFF" w14:textId="618BC2A4" w:rsidR="00FC2198" w:rsidRPr="00FF1020" w:rsidRDefault="007E0AC3" w:rsidP="007E0AC3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7E0AC3">
              <w:rPr>
                <w:rFonts w:ascii="Merriweather" w:eastAsia="MS Gothic" w:hAnsi="Merriweather" w:cs="Times New Roman"/>
                <w:sz w:val="18"/>
              </w:rPr>
              <w:t>IS Code, IMO, London, 2009.</w:t>
            </w:r>
          </w:p>
        </w:tc>
      </w:tr>
      <w:tr w:rsidR="00FC2198" w:rsidRPr="00FF1020" w14:paraId="5294A1D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554DC4E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63947D37" w14:textId="356D6203" w:rsidR="00FC2198" w:rsidRPr="009C713C" w:rsidRDefault="009C713C" w:rsidP="009C713C">
            <w:pPr>
              <w:rPr>
                <w:rFonts w:ascii="Merriweather" w:hAnsi="Merriweather"/>
                <w:sz w:val="20"/>
                <w:szCs w:val="20"/>
                <w:lang w:eastAsia="hr-HR"/>
              </w:rPr>
            </w:pPr>
            <w:r w:rsidRPr="009C713C">
              <w:rPr>
                <w:rFonts w:ascii="Merriweather" w:hAnsi="Merriweather"/>
                <w:sz w:val="20"/>
                <w:szCs w:val="20"/>
                <w:lang w:eastAsia="hr-HR"/>
              </w:rPr>
              <w:t>Materijali za čitanje za svaku cjelinu nalaze se na e-learning sustavu:</w:t>
            </w:r>
            <w:r>
              <w:rPr>
                <w:rFonts w:ascii="Merriweather" w:hAnsi="Merriweather"/>
                <w:sz w:val="20"/>
                <w:szCs w:val="20"/>
                <w:lang w:eastAsia="hr-HR"/>
              </w:rPr>
              <w:t xml:space="preserve"> Merlin </w:t>
            </w:r>
            <w:r w:rsidR="00314924">
              <w:rPr>
                <w:rFonts w:ascii="Merriweather" w:hAnsi="Merriweather"/>
                <w:sz w:val="20"/>
                <w:szCs w:val="20"/>
                <w:lang w:eastAsia="hr-HR"/>
              </w:rPr>
              <w:t>2022.</w:t>
            </w:r>
            <w:r>
              <w:rPr>
                <w:rFonts w:ascii="Merriweather" w:hAnsi="Merriweather"/>
                <w:sz w:val="20"/>
                <w:szCs w:val="20"/>
                <w:lang w:eastAsia="hr-HR"/>
              </w:rPr>
              <w:t>/</w:t>
            </w:r>
            <w:r w:rsidR="00314924">
              <w:rPr>
                <w:rFonts w:ascii="Merriweather" w:hAnsi="Merriweather"/>
                <w:sz w:val="20"/>
                <w:szCs w:val="20"/>
                <w:lang w:eastAsia="hr-HR"/>
              </w:rPr>
              <w:t>2023.</w:t>
            </w:r>
          </w:p>
        </w:tc>
      </w:tr>
      <w:tr w:rsidR="00B71A57" w:rsidRPr="00FF1020" w14:paraId="69B8F9F1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2B1270EE" w14:textId="77777777" w:rsidR="00B71A57" w:rsidRPr="00FF1020" w:rsidRDefault="00B71A57" w:rsidP="00C0245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7D832589" w14:textId="77777777" w:rsidR="00B71A57" w:rsidRPr="00FF1020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2B43F920" w14:textId="77777777" w:rsidR="00B71A57" w:rsidRPr="00FF1020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B71A57" w:rsidRPr="00FF1020" w14:paraId="31107FEA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8599107" w14:textId="77777777" w:rsidR="00B71A57" w:rsidRPr="00FF1020" w:rsidRDefault="00B71A57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1F1DAAC3" w14:textId="77777777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502CBFFF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lastRenderedPageBreak/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5FCE8C93" w14:textId="00E78E0D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982771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C713C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11F3D5AC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lastRenderedPageBreak/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5258DB09" w14:textId="77777777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 xml:space="preserve">pismeni i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lastRenderedPageBreak/>
              <w:t>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35D7C0E9" w14:textId="77777777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 xml:space="preserve">praktični rad i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lastRenderedPageBreak/>
              <w:t>završni ispit</w:t>
            </w:r>
          </w:p>
        </w:tc>
      </w:tr>
      <w:tr w:rsidR="00B71A57" w:rsidRPr="00FF1020" w14:paraId="315BA623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6108029B" w14:textId="77777777" w:rsidR="00B71A57" w:rsidRPr="00FF1020" w:rsidRDefault="00B71A57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0B58E2E8" w14:textId="77777777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6C0595A7" w14:textId="77777777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2D4B0A6D" w14:textId="77777777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32DBBAA9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3294AEAD" w14:textId="77777777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0CFDEF0E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04C89527" w14:textId="77777777" w:rsidR="00B71A57" w:rsidRPr="00FF1020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1E0E9AF7" w14:textId="77777777" w:rsidR="00B71A57" w:rsidRPr="00FF1020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FC2198" w:rsidRPr="00FF1020" w14:paraId="549F1952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4014D3B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60FC92F8" w14:textId="2D71852B" w:rsidR="00FC2198" w:rsidRPr="00FF1020" w:rsidRDefault="009C713C" w:rsidP="0079745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 xml:space="preserve">70 </w:t>
            </w:r>
            <w:r w:rsidR="00FC2198" w:rsidRPr="00FF1020">
              <w:rPr>
                <w:rFonts w:ascii="Merriweather" w:eastAsia="MS Gothic" w:hAnsi="Merriweather" w:cs="Times New Roman"/>
                <w:sz w:val="18"/>
              </w:rPr>
              <w:t xml:space="preserve">% kolokvij, </w:t>
            </w:r>
            <w:r>
              <w:rPr>
                <w:rFonts w:ascii="Merriweather" w:eastAsia="MS Gothic" w:hAnsi="Merriweather" w:cs="Times New Roman"/>
                <w:sz w:val="18"/>
              </w:rPr>
              <w:t>30</w:t>
            </w:r>
            <w:r w:rsidR="00FC2198" w:rsidRPr="00FF1020">
              <w:rPr>
                <w:rFonts w:ascii="Merriweather" w:eastAsia="MS Gothic" w:hAnsi="Merriweather" w:cs="Times New Roman"/>
                <w:sz w:val="18"/>
              </w:rPr>
              <w:t>% završni ispit</w:t>
            </w:r>
          </w:p>
        </w:tc>
      </w:tr>
      <w:tr w:rsidR="00FC2198" w:rsidRPr="00FF1020" w14:paraId="41AC97C7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769B47D6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3E1FCFE8" w14:textId="221FD878" w:rsidR="00FC2198" w:rsidRPr="00FF1020" w:rsidRDefault="009C713C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0-</w:t>
            </w:r>
            <w:r w:rsidR="007E0AC3">
              <w:rPr>
                <w:rFonts w:ascii="Merriweather" w:hAnsi="Merriweather" w:cs="Times New Roman"/>
                <w:sz w:val="18"/>
              </w:rPr>
              <w:t>4</w:t>
            </w:r>
            <w:r>
              <w:rPr>
                <w:rFonts w:ascii="Merriweather" w:hAnsi="Merriweather" w:cs="Times New Roman"/>
                <w:sz w:val="18"/>
              </w:rPr>
              <w:t>9</w:t>
            </w:r>
          </w:p>
        </w:tc>
        <w:tc>
          <w:tcPr>
            <w:tcW w:w="6061" w:type="dxa"/>
            <w:gridSpan w:val="27"/>
            <w:vAlign w:val="center"/>
          </w:tcPr>
          <w:p w14:paraId="6577D829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nedovoljan (1)</w:t>
            </w:r>
          </w:p>
        </w:tc>
      </w:tr>
      <w:tr w:rsidR="00FC2198" w:rsidRPr="00FF1020" w14:paraId="6279E3FC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154782F0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376FC43" w14:textId="0D248DAA" w:rsidR="00FC2198" w:rsidRPr="00FF1020" w:rsidRDefault="007E0AC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50-59</w:t>
            </w:r>
          </w:p>
        </w:tc>
        <w:tc>
          <w:tcPr>
            <w:tcW w:w="6061" w:type="dxa"/>
            <w:gridSpan w:val="27"/>
            <w:vAlign w:val="center"/>
          </w:tcPr>
          <w:p w14:paraId="36B896B1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dovoljan (2)</w:t>
            </w:r>
          </w:p>
        </w:tc>
      </w:tr>
      <w:tr w:rsidR="00FC2198" w:rsidRPr="00FF1020" w14:paraId="49B7A4BE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792C12A9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AD4CE9D" w14:textId="736B3ED6" w:rsidR="00FC2198" w:rsidRPr="00FF1020" w:rsidRDefault="007E0AC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60-69</w:t>
            </w:r>
          </w:p>
        </w:tc>
        <w:tc>
          <w:tcPr>
            <w:tcW w:w="6061" w:type="dxa"/>
            <w:gridSpan w:val="27"/>
            <w:vAlign w:val="center"/>
          </w:tcPr>
          <w:p w14:paraId="41072232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dobar (3)</w:t>
            </w:r>
          </w:p>
        </w:tc>
      </w:tr>
      <w:tr w:rsidR="00FC2198" w:rsidRPr="00FF1020" w14:paraId="7B562033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537D8EE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6A89D602" w14:textId="7842C329" w:rsidR="00FC2198" w:rsidRPr="00FF1020" w:rsidRDefault="007E0AC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70-79</w:t>
            </w:r>
          </w:p>
        </w:tc>
        <w:tc>
          <w:tcPr>
            <w:tcW w:w="6061" w:type="dxa"/>
            <w:gridSpan w:val="27"/>
            <w:vAlign w:val="center"/>
          </w:tcPr>
          <w:p w14:paraId="44E409BB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vrlo dobar (4)</w:t>
            </w:r>
          </w:p>
        </w:tc>
      </w:tr>
      <w:tr w:rsidR="00FC2198" w:rsidRPr="00FF1020" w14:paraId="602716BA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321E397E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4C905F14" w14:textId="7BF09C4F" w:rsidR="00FC2198" w:rsidRPr="00FF1020" w:rsidRDefault="007E0AC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8</w:t>
            </w:r>
            <w:r w:rsidR="009C713C">
              <w:rPr>
                <w:rFonts w:ascii="Merriweather" w:hAnsi="Merriweather" w:cs="Times New Roman"/>
                <w:sz w:val="18"/>
              </w:rPr>
              <w:t>0-100</w:t>
            </w:r>
          </w:p>
        </w:tc>
        <w:tc>
          <w:tcPr>
            <w:tcW w:w="6061" w:type="dxa"/>
            <w:gridSpan w:val="27"/>
            <w:vAlign w:val="center"/>
          </w:tcPr>
          <w:p w14:paraId="599C66F8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izvrstan (5)</w:t>
            </w:r>
          </w:p>
        </w:tc>
      </w:tr>
      <w:tr w:rsidR="00FC2198" w:rsidRPr="00FF1020" w14:paraId="4E18A217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69FC738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4AAA8D87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Sveučilišta </w:t>
            </w:r>
          </w:p>
          <w:p w14:paraId="0C045A40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sastavnice</w:t>
            </w:r>
          </w:p>
          <w:p w14:paraId="1E06F370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interna evaluacija nastave </w:t>
            </w:r>
          </w:p>
          <w:p w14:paraId="0BB5CD48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58910278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FC2198" w:rsidRPr="00FF1020" w14:paraId="266F7EF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20F26CC" w14:textId="77777777" w:rsid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Napomena / </w:t>
            </w:r>
          </w:p>
          <w:p w14:paraId="3A501CCD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2E6DC342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Sukladno čl. 6.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43E88C33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Prema čl. 14.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ascii="Merriweather" w:hAnsi="Merriweather" w:cs="Times New Roman"/>
              </w:rPr>
              <w:t xml:space="preserve">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[…] </w:t>
            </w:r>
          </w:p>
          <w:p w14:paraId="4B575678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709D208B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56F6645D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457524F8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1" w:history="1">
              <w:r w:rsidRPr="00FF1020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FF1020">
              <w:rPr>
                <w:rFonts w:ascii="Merriweather" w:eastAsia="MS Gothic" w:hAnsi="Merriweather" w:cs="Times New Roman"/>
                <w:sz w:val="18"/>
              </w:rPr>
              <w:t>.</w:t>
            </w:r>
          </w:p>
          <w:p w14:paraId="3A180820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46FC78C9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14:paraId="5EB28398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016F507D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U kolegiju se koristi Merlin, sustav za e-učenje, pa su studentima/cama potrebni AAI računi.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/izbrisati po potrebi/</w:t>
            </w:r>
          </w:p>
        </w:tc>
      </w:tr>
    </w:tbl>
    <w:p w14:paraId="1E667C03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D5975" w14:textId="77777777" w:rsidR="00A637D0" w:rsidRDefault="00A637D0" w:rsidP="009947BA">
      <w:pPr>
        <w:spacing w:before="0" w:after="0"/>
      </w:pPr>
      <w:r>
        <w:separator/>
      </w:r>
    </w:p>
  </w:endnote>
  <w:endnote w:type="continuationSeparator" w:id="0">
    <w:p w14:paraId="239D14E6" w14:textId="77777777" w:rsidR="00A637D0" w:rsidRDefault="00A637D0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9D27C" w14:textId="77777777" w:rsidR="00A637D0" w:rsidRDefault="00A637D0" w:rsidP="009947BA">
      <w:pPr>
        <w:spacing w:before="0" w:after="0"/>
      </w:pPr>
      <w:r>
        <w:separator/>
      </w:r>
    </w:p>
  </w:footnote>
  <w:footnote w:type="continuationSeparator" w:id="0">
    <w:p w14:paraId="2151551B" w14:textId="77777777" w:rsidR="00A637D0" w:rsidRDefault="00A637D0" w:rsidP="009947BA">
      <w:pPr>
        <w:spacing w:before="0" w:after="0"/>
      </w:pPr>
      <w:r>
        <w:continuationSeparator/>
      </w:r>
    </w:p>
  </w:footnote>
  <w:footnote w:id="1">
    <w:p w14:paraId="557C8E31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41B3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91A0A8" wp14:editId="6ACCFFC1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BEAC1C" w14:textId="77777777"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36FF1345" wp14:editId="7292FEBA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91A0A8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" strokecolor="white">
              <v:textbox>
                <w:txbxContent>
                  <w:p w14:paraId="76BEAC1C" w14:textId="77777777"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36FF1345" wp14:editId="7292FEBA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0411266E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20FBF87E" w14:textId="77777777" w:rsidR="0079745E" w:rsidRDefault="0079745E" w:rsidP="0079745E">
    <w:pPr>
      <w:pStyle w:val="Header"/>
    </w:pPr>
  </w:p>
  <w:p w14:paraId="7D78CBE4" w14:textId="77777777"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1CEF"/>
    <w:multiLevelType w:val="hybridMultilevel"/>
    <w:tmpl w:val="16503B84"/>
    <w:lvl w:ilvl="0" w:tplc="D8F01F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E529E"/>
    <w:multiLevelType w:val="hybridMultilevel"/>
    <w:tmpl w:val="F9F4B4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88148">
    <w:abstractNumId w:val="1"/>
  </w:num>
  <w:num w:numId="2" w16cid:durableId="20601286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96"/>
    <w:rsid w:val="00015DC3"/>
    <w:rsid w:val="000C0578"/>
    <w:rsid w:val="0010332B"/>
    <w:rsid w:val="001443A2"/>
    <w:rsid w:val="00150B32"/>
    <w:rsid w:val="00197510"/>
    <w:rsid w:val="001C7C51"/>
    <w:rsid w:val="00226462"/>
    <w:rsid w:val="0022722C"/>
    <w:rsid w:val="0028545A"/>
    <w:rsid w:val="002E1CE6"/>
    <w:rsid w:val="002F2D22"/>
    <w:rsid w:val="003001CB"/>
    <w:rsid w:val="00307C68"/>
    <w:rsid w:val="00310F9A"/>
    <w:rsid w:val="00314924"/>
    <w:rsid w:val="00326091"/>
    <w:rsid w:val="00357643"/>
    <w:rsid w:val="00371634"/>
    <w:rsid w:val="00386E9C"/>
    <w:rsid w:val="00393964"/>
    <w:rsid w:val="003A3D13"/>
    <w:rsid w:val="003F11B6"/>
    <w:rsid w:val="003F17B8"/>
    <w:rsid w:val="00453362"/>
    <w:rsid w:val="00461219"/>
    <w:rsid w:val="00470F6D"/>
    <w:rsid w:val="00483BC3"/>
    <w:rsid w:val="004B1B3D"/>
    <w:rsid w:val="004B553E"/>
    <w:rsid w:val="00507C65"/>
    <w:rsid w:val="00527C5F"/>
    <w:rsid w:val="005353ED"/>
    <w:rsid w:val="005514C3"/>
    <w:rsid w:val="005E1668"/>
    <w:rsid w:val="005E5F80"/>
    <w:rsid w:val="005F6E0B"/>
    <w:rsid w:val="0062328F"/>
    <w:rsid w:val="00684BBC"/>
    <w:rsid w:val="00692845"/>
    <w:rsid w:val="006B4920"/>
    <w:rsid w:val="00700D7A"/>
    <w:rsid w:val="00721260"/>
    <w:rsid w:val="007361E7"/>
    <w:rsid w:val="007368EB"/>
    <w:rsid w:val="0078125F"/>
    <w:rsid w:val="00794496"/>
    <w:rsid w:val="007967CC"/>
    <w:rsid w:val="0079745E"/>
    <w:rsid w:val="00797B40"/>
    <w:rsid w:val="007C43A4"/>
    <w:rsid w:val="007D4D2D"/>
    <w:rsid w:val="007E0AC3"/>
    <w:rsid w:val="00865776"/>
    <w:rsid w:val="00874D5D"/>
    <w:rsid w:val="00891C60"/>
    <w:rsid w:val="008942F0"/>
    <w:rsid w:val="008D45DB"/>
    <w:rsid w:val="0090214F"/>
    <w:rsid w:val="009163E6"/>
    <w:rsid w:val="009760E8"/>
    <w:rsid w:val="009947BA"/>
    <w:rsid w:val="00997F41"/>
    <w:rsid w:val="009A3A9D"/>
    <w:rsid w:val="009C56B1"/>
    <w:rsid w:val="009C713C"/>
    <w:rsid w:val="009D5226"/>
    <w:rsid w:val="009E2FD4"/>
    <w:rsid w:val="00A06750"/>
    <w:rsid w:val="00A637D0"/>
    <w:rsid w:val="00A9132B"/>
    <w:rsid w:val="00AA1A5A"/>
    <w:rsid w:val="00AD23FB"/>
    <w:rsid w:val="00B71A57"/>
    <w:rsid w:val="00B7307A"/>
    <w:rsid w:val="00C02454"/>
    <w:rsid w:val="00C3477B"/>
    <w:rsid w:val="00C85956"/>
    <w:rsid w:val="00C93053"/>
    <w:rsid w:val="00C9733D"/>
    <w:rsid w:val="00CA3783"/>
    <w:rsid w:val="00CB23F4"/>
    <w:rsid w:val="00D136E4"/>
    <w:rsid w:val="00D15B1D"/>
    <w:rsid w:val="00D5334D"/>
    <w:rsid w:val="00D5523D"/>
    <w:rsid w:val="00D944DF"/>
    <w:rsid w:val="00DD110C"/>
    <w:rsid w:val="00DE39C3"/>
    <w:rsid w:val="00DE6D53"/>
    <w:rsid w:val="00E06E39"/>
    <w:rsid w:val="00E07D73"/>
    <w:rsid w:val="00E17D18"/>
    <w:rsid w:val="00E30E67"/>
    <w:rsid w:val="00EB5A72"/>
    <w:rsid w:val="00EC7A90"/>
    <w:rsid w:val="00F02A8F"/>
    <w:rsid w:val="00F22855"/>
    <w:rsid w:val="00F513E0"/>
    <w:rsid w:val="00F566DA"/>
    <w:rsid w:val="00F82834"/>
    <w:rsid w:val="00F84F5E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59EEC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C7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baric@unizd.h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nizd.hr/Portals/0/doc/doc_pdf_dokumenti/pravilnici/pravilnik_o_stegovnoj_odgovornosti_studenata_20150917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mislov@unizd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baric@unizd.h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8AA29-F612-4E8E-9E87-42F352981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2879</Words>
  <Characters>16414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Mate Barić</cp:lastModifiedBy>
  <cp:revision>7</cp:revision>
  <cp:lastPrinted>2021-02-12T11:27:00Z</cp:lastPrinted>
  <dcterms:created xsi:type="dcterms:W3CDTF">2021-10-05T11:23:00Z</dcterms:created>
  <dcterms:modified xsi:type="dcterms:W3CDTF">2023-12-14T10:26:00Z</dcterms:modified>
</cp:coreProperties>
</file>